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Отчёт по лабораторной работе №11</w:t>
      </w:r>
    </w:p>
    <w:p>
      <w:pPr>
        <w:pStyle w:val="Heading2"/>
        <w:jc w:val="left"/>
      </w:pPr>
      <w:r>
        <w:t>Качество программного обеспечения</w:t>
      </w:r>
    </w:p>
    <w:p/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Дисциплина:</w:t>
      </w:r>
      <w:r>
        <w:rPr>
          <w:rFonts w:ascii="Times New Roman" w:hAnsi="Times New Roman"/>
          <w:b w:val="0"/>
          <w:i w:val="0"/>
          <w:sz w:val="24"/>
        </w:rPr>
        <w:t xml:space="preserve"> Системная и программная инженерия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Тема:</w:t>
      </w:r>
      <w:r>
        <w:rPr>
          <w:rFonts w:ascii="Times New Roman" w:hAnsi="Times New Roman"/>
          <w:b w:val="0"/>
          <w:i w:val="0"/>
          <w:sz w:val="24"/>
        </w:rPr>
        <w:t xml:space="preserve"> Качество программного обеспечения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Программное средство:</w:t>
      </w:r>
      <w:r>
        <w:rPr>
          <w:rFonts w:ascii="Times New Roman" w:hAnsi="Times New Roman"/>
          <w:b w:val="0"/>
          <w:i w:val="0"/>
          <w:sz w:val="24"/>
        </w:rPr>
        <w:t xml:space="preserve"> Контейнер журналирования событий доступа (Security Logger)</w:t>
      </w:r>
    </w:p>
    <w:p/>
    <w:p>
      <w:pPr>
        <w:pStyle w:val="Heading2"/>
        <w:jc w:val="left"/>
      </w:pPr>
      <w:r>
        <w:t>1. Цель работы</w:t>
      </w:r>
    </w:p>
    <w:p>
      <w:pPr>
        <w:spacing w:after="80"/>
        <w:jc w:val="left"/>
      </w:pPr>
      <w:r>
        <w:rPr>
          <w:rFonts w:ascii="Times New Roman" w:hAnsi="Times New Roman"/>
          <w:b w:val="0"/>
          <w:i w:val="0"/>
          <w:sz w:val="24"/>
        </w:rPr>
        <w:t>Получить навыки оценки качества программного обеспечения на примере контейнера для обеспечения безопасности приложения. Рассмотреть процесс менеджмента качества по ГОСТ Р ИСО/МЭК 12207, провести сравнительный анализ систем мониторинга и подготовить отчёт по модели качества согласно ГОСТ Р ИСО/МЭК 25010.</w:t>
      </w:r>
    </w:p>
    <w:p/>
    <w:p>
      <w:pPr>
        <w:pStyle w:val="Heading2"/>
        <w:jc w:val="left"/>
      </w:pPr>
      <w:r>
        <w:t>2. Формулировка задания</w:t>
      </w:r>
    </w:p>
    <w:p>
      <w:pPr>
        <w:spacing w:after="8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Для программного средства — </w:t>
      </w:r>
      <w:r>
        <w:rPr>
          <w:rFonts w:ascii="Times New Roman" w:hAnsi="Times New Roman"/>
          <w:b/>
          <w:i w:val="0"/>
          <w:sz w:val="24"/>
        </w:rPr>
        <w:t>Контейнера журналирования событий доступа</w:t>
      </w:r>
      <w:r>
        <w:rPr>
          <w:rFonts w:ascii="Times New Roman" w:hAnsi="Times New Roman"/>
          <w:b w:val="0"/>
          <w:i w:val="0"/>
          <w:sz w:val="24"/>
        </w:rPr>
        <w:t xml:space="preserve"> (Security Logger, реализованного на Django 5.0.2) — необходимо: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Рассмотреть процесс менеджмента качества по ГОСТ Р ИСО/МЭК 12207, определить политики, стандарты и процедуры в области менеджмента качества.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Провести сравнительный анализ 5–6 систем мониторинга для оценки качества ПО по критериям: функциональность, стоимость, надёжность и удобство использования.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Подготовить отчёт по модели качества согласно ГОСТ Р ИСО/МЭК 25010, включающий 8 разделов.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Настроить модель реализации качества с помощью выбранной системы мониторинга.</w:t>
      </w:r>
    </w:p>
    <w:p/>
    <w:p>
      <w:pPr>
        <w:pStyle w:val="Heading2"/>
        <w:jc w:val="left"/>
      </w:pPr>
      <w:r>
        <w:t>3. Результаты выполнения задания</w:t>
      </w:r>
    </w:p>
    <w:p>
      <w:pPr>
        <w:pStyle w:val="Heading3"/>
        <w:jc w:val="left"/>
      </w:pPr>
      <w:r>
        <w:t>3.1 Оценка процесса менеджмента качества по ГОСТ Р ИСО/МЭК 12207</w:t>
      </w:r>
    </w:p>
    <w:p>
      <w:pPr>
        <w:spacing w:after="80"/>
        <w:jc w:val="left"/>
      </w:pPr>
      <w:r>
        <w:rPr>
          <w:rFonts w:ascii="Times New Roman" w:hAnsi="Times New Roman"/>
          <w:b w:val="0"/>
          <w:i w:val="0"/>
          <w:sz w:val="24"/>
        </w:rPr>
        <w:t>ГОСТ Р ИСО/МЭК 12207-2010 устанавливает общую структуру процессов жизненного цикла программных средств. Применительно к Security Logger рассматриваются следующие процессы.</w:t>
      </w:r>
    </w:p>
    <w:p>
      <w:pPr>
        <w:pStyle w:val="Heading4"/>
        <w:jc w:val="left"/>
      </w:pPr>
      <w:r>
        <w:t>3.1.1 Применимые процессы жизненного цикла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Процессы соглашения: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Процесс приобретения</w:t>
      </w:r>
      <w:r>
        <w:rPr>
          <w:rFonts w:ascii="Times New Roman" w:hAnsi="Times New Roman"/>
          <w:b w:val="0"/>
          <w:i w:val="0"/>
          <w:sz w:val="24"/>
        </w:rPr>
        <w:t xml:space="preserve"> — определение требований к системе мониторинга безопасности. Для Security Logger требования сформулированы в ТЗ: контроль доступа к виртуальным машинам, обнаружение аномалий, шифрование логов.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Процесс поставки</w:t>
      </w:r>
      <w:r>
        <w:rPr>
          <w:rFonts w:ascii="Times New Roman" w:hAnsi="Times New Roman"/>
          <w:b w:val="0"/>
          <w:i w:val="0"/>
          <w:sz w:val="24"/>
        </w:rPr>
        <w:t xml:space="preserve"> — передача готового программного продукта заказчику через платформу Replit с автоматизированным скриптом развёртывания </w:t>
      </w:r>
      <w:r>
        <w:rPr>
          <w:rFonts w:ascii="Times New Roman" w:hAnsi="Times New Roman"/>
          <w:b w:val="0"/>
          <w:i w:val="0"/>
          <w:sz w:val="24"/>
        </w:rPr>
        <w:t>setup.sh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Процессы организационного обеспечения: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Процесс менеджмента модели жизненного цикла</w:t>
      </w:r>
      <w:r>
        <w:rPr>
          <w:rFonts w:ascii="Times New Roman" w:hAnsi="Times New Roman"/>
          <w:b w:val="0"/>
          <w:i w:val="0"/>
          <w:sz w:val="24"/>
        </w:rPr>
        <w:t xml:space="preserve"> — применяется итерационная модель: функциональные требования → реализация → тестирование → развёртывание.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Процесс менеджмента инфраструктуры</w:t>
      </w:r>
      <w:r>
        <w:rPr>
          <w:rFonts w:ascii="Times New Roman" w:hAnsi="Times New Roman"/>
          <w:b w:val="0"/>
          <w:i w:val="0"/>
          <w:sz w:val="24"/>
        </w:rPr>
        <w:t xml:space="preserve"> — использование Python 3.10, Django 5.0.2, SQLite, Gunicorn, библиотек cryptography, pandas, numpy.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Процесс менеджмента человеческих ресурсов</w:t>
      </w:r>
      <w:r>
        <w:rPr>
          <w:rFonts w:ascii="Times New Roman" w:hAnsi="Times New Roman"/>
          <w:b w:val="0"/>
          <w:i w:val="0"/>
          <w:sz w:val="24"/>
        </w:rPr>
        <w:t xml:space="preserve"> — распределение ролей: разработчик (реализация бизнес-логики), администратор БД (миграции), тестировщик (pytest, модульные тесты).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Процессы технического управления: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Процесс планирования проекта</w:t>
      </w:r>
      <w:r>
        <w:rPr>
          <w:rFonts w:ascii="Times New Roman" w:hAnsi="Times New Roman"/>
          <w:b w:val="0"/>
          <w:i w:val="0"/>
          <w:sz w:val="24"/>
        </w:rPr>
        <w:t xml:space="preserve"> — определены сроки разработки, список артефактов: исходный код, документация, тесты, скрипт развёртывания.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Процесс управления рисками</w:t>
      </w:r>
      <w:r>
        <w:rPr>
          <w:rFonts w:ascii="Times New Roman" w:hAnsi="Times New Roman"/>
          <w:b w:val="0"/>
          <w:i w:val="0"/>
          <w:sz w:val="24"/>
        </w:rPr>
        <w:t xml:space="preserve"> — идентифицированы риски: компрометация ключа шифрования Fernet, утечка данных в открытых логах, SQL-инъекции. Контрмеры: хранение ключа в </w:t>
      </w:r>
      <w:r>
        <w:rPr>
          <w:rFonts w:ascii="Times New Roman" w:hAnsi="Times New Roman"/>
          <w:b w:val="0"/>
          <w:i w:val="0"/>
          <w:sz w:val="24"/>
        </w:rPr>
        <w:t>secret.key</w:t>
      </w:r>
      <w:r>
        <w:rPr>
          <w:rFonts w:ascii="Times New Roman" w:hAnsi="Times New Roman"/>
          <w:b w:val="0"/>
          <w:i w:val="0"/>
          <w:sz w:val="24"/>
        </w:rPr>
        <w:t xml:space="preserve">, шифрование </w:t>
      </w:r>
      <w:r>
        <w:rPr>
          <w:rFonts w:ascii="Times New Roman" w:hAnsi="Times New Roman"/>
          <w:b w:val="0"/>
          <w:i w:val="0"/>
          <w:sz w:val="24"/>
        </w:rPr>
        <w:t>.enc</w:t>
      </w:r>
      <w:r>
        <w:rPr>
          <w:rFonts w:ascii="Times New Roman" w:hAnsi="Times New Roman"/>
          <w:b w:val="0"/>
          <w:i w:val="0"/>
          <w:sz w:val="24"/>
        </w:rPr>
        <w:t>-файлов, использование Django ORM.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Технические процессы: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Процесс анализа требований</w:t>
      </w:r>
      <w:r>
        <w:rPr>
          <w:rFonts w:ascii="Times New Roman" w:hAnsi="Times New Roman"/>
          <w:b w:val="0"/>
          <w:i w:val="0"/>
          <w:sz w:val="24"/>
        </w:rPr>
        <w:t xml:space="preserve"> — требования к функциональности: ролевая модель (admin/auditor), мониторинг 4 ВМ, обнаружение частотных аномалий, настройка параметров политики.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Процесс проектирования архитектуры</w:t>
      </w:r>
      <w:r>
        <w:rPr>
          <w:rFonts w:ascii="Times New Roman" w:hAnsi="Times New Roman"/>
          <w:b w:val="0"/>
          <w:i w:val="0"/>
          <w:sz w:val="24"/>
        </w:rPr>
        <w:t xml:space="preserve"> — многоуровневая архитектура MVC: модели (models.py), представления (views.py), шаблоны (templates/), модуль шифрования (encryption.py), модуль симуляции (data/utils.py).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Процесс реализации</w:t>
      </w:r>
      <w:r>
        <w:rPr>
          <w:rFonts w:ascii="Times New Roman" w:hAnsi="Times New Roman"/>
          <w:b w:val="0"/>
          <w:i w:val="0"/>
          <w:sz w:val="24"/>
        </w:rPr>
        <w:t xml:space="preserve"> — разработка на Python/Django, Fernet-шифрование событий безопасности, токен-based аутентификация (обход ограничений cookies в iframe).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Процесс тестирования</w:t>
      </w:r>
      <w:r>
        <w:rPr>
          <w:rFonts w:ascii="Times New Roman" w:hAnsi="Times New Roman"/>
          <w:b w:val="0"/>
          <w:i w:val="0"/>
          <w:sz w:val="24"/>
        </w:rPr>
        <w:t xml:space="preserve"> — модульные тесты (pytest): test_encryption.py, test_models.py, test_views.py.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Процесс развёртывания</w:t>
      </w:r>
      <w:r>
        <w:rPr>
          <w:rFonts w:ascii="Times New Roman" w:hAnsi="Times New Roman"/>
          <w:b w:val="0"/>
          <w:i w:val="0"/>
          <w:sz w:val="24"/>
        </w:rPr>
        <w:t xml:space="preserve"> — автоматизированный скрипт </w:t>
      </w:r>
      <w:r>
        <w:rPr>
          <w:rFonts w:ascii="Times New Roman" w:hAnsi="Times New Roman"/>
          <w:b w:val="0"/>
          <w:i w:val="0"/>
          <w:sz w:val="24"/>
        </w:rPr>
        <w:t>setup.sh</w:t>
      </w:r>
      <w:r>
        <w:rPr>
          <w:rFonts w:ascii="Times New Roman" w:hAnsi="Times New Roman"/>
          <w:b w:val="0"/>
          <w:i w:val="0"/>
          <w:sz w:val="24"/>
        </w:rPr>
        <w:t>, Gunicorn на порту 5000.</w:t>
      </w:r>
    </w:p>
    <w:p>
      <w:pPr>
        <w:pStyle w:val="Heading4"/>
        <w:jc w:val="left"/>
      </w:pPr>
      <w:r>
        <w:t>3.1.2 Политики, стандарты и процедуры менеджмента качества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Область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Политика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Стандарт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Процедура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Безопасность данных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Все критические события шифруются перед записью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ГОСТ Р ИСО/МЭК 27001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Использование Fernet (AES-128-CBC + HMAC-SHA256); ключ хранится отдельно от данных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Управление доступом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Доступ к ресурсам регулируется ролевой моделью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ГОСТ Р ИСО/МЭК 25010 (безопасность)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Декораторы `@token_required`, `@admin_required`; policy.json определяет права read/write/none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Обнаружение аномалий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Превышение базовой частоты запросов = аномалия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ГОСТ Р ИСО/МЭК 25010 (надёжность)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Подсчёт запросов за скользящее окно 1 сек; критический порог = ⌈base × (1 + overhead/100)⌉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Тестирование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Каждый модуль покрыт автотестами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ГОСТ Р ИСО/МЭК 12207 (тестирование)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pytest + pytest-django; round-trip тесты шифрования, параметризованные тесты моделей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Развёртывание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Повторяемое, автоматизированное развёртывание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ГОСТ Р ИСО/МЭК 12207 (поставка)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Скрипт setup.sh: миграции → пользователи → ключ → запуск Gunicorn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Аудит изменений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Все изменения политики фиксируются в audit.log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ГОСТ Р ИСО/МЭК 27001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/logger/settings/ записывает: время, пользователь, старые/новые параметры</w:t>
            </w:r>
          </w:p>
        </w:tc>
      </w:tr>
    </w:tbl>
    <w:p/>
    <w:p>
      <w:pPr>
        <w:pStyle w:val="Heading3"/>
        <w:jc w:val="left"/>
      </w:pPr>
      <w:r>
        <w:t>3.2 Сравнительный анализ систем мониторинга для оценки качества ПО</w:t>
      </w:r>
    </w:p>
    <w:p>
      <w:pPr>
        <w:pStyle w:val="Heading4"/>
        <w:jc w:val="left"/>
      </w:pPr>
      <w:r>
        <w:t>Таблица 1 — Сравнительный анализ систем мониторинга для оценки качества ПО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Система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Функциональность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Стоимость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Надёжность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Удобство использования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**Prometheus**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Сбор и хранение метрик временных рядов; интеграция с Kubernetes; поддержка alerting rules; экспортёры для Python (prometheus_client); мощный язык запросов PromQL; подходит для мониторинга HTTP-эндпоинтов и частоты запросов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Бесплатно (open-source); стоимость зависит от провайдера облачных услуг для хостинга; дополнительные расходы на хранилище при больших объёмах метрик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Высокая: pull-модель сбора данных обеспечивает работу при частичных отказах; встроенное локальное хранилище TSDB; поддержка federation и remote storage [1]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Гибкая настройка через YAML; крутая кривая обучения для PromQL; отсутствие встроенного UI для дашбордов (требует Grafana)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**Grafana**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Визуализация данных из множества источников (Prometheus, InfluxDB, Elasticsearch); создание интерактивных дашбордов; alerting; плагины для аномалий; Grafana Loki для логов — применимо для анализа логов Security Logger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Grafana OSS — бесплатно; Grafana Cloud — от $0 (бесплатный tier) до $299/мес; Enterprise — по запросу; self-hosted — только расходы на инфраструктуру [2]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Высокая при self-hosted развёртывании; облачный вариант гарантирует 99,9% SLA; активное community обеспечивает быстрое устранение уязвимостей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Интуитивный drag-and-drop интерфейс дашбордов; большая библиотека готовых шаблонов; хорошая документация на русском языке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**Zabbix**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Комплексный мониторинг серверов, сетей, приложений; агенты для Python; поддержка SNMP, JMX, IPMI; встроенные триггеры и эскалации; шаблоны для Django-приложений; подходит для мониторинга доступности Security Logger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Полностью бесплатно (open-source, AGPL); коммерческая поддержка от $4 500/год; отсутствие лицензионных сборов за узлы мониторинга — ключевое преимущество [3]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Очень высокая: proxy-архитектура обеспечивает отказоустойчивость; встроенная репликация БД; используется в критически важных производственных системах с 2001 года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Сложная первоначальная настройка; устаревший UI (улучшен в версии 6.x); обширная документация; активное русскоязычное сообщество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**Nagios**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Мониторинг серверов, сервисов и приложений; активная и пассивная проверка; уведомления по email/SMS; плагины для HTTP-мониторинга (check_http для эндпоинтов Security Logger); поддержка кастомных скриптов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Nagios Core — бесплатно (GPL); Nagios XI — от $1 995 единовременно или $495/год; XI предоставляет расширенные UI и отчёты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Высокая: зрелое ПО (с 1999 года); надёжная система оповещений; однако монолитная архитектура ограничивает масштабируемость по сравнению с современными решениями [4]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Nagios Core: устаревший UI, сложная конфигурация через текстовые файлы; Nagios XI: значительно улучшенный веб-интерфейс с мастерами настройки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**Datadog**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Полнофункциональная APM-платформа; распределённая трассировка; логирование; мониторинг безопасности (SIEM); интеграция с Python через ddtrace; Real User Monitoring; прямое применение к Security Logger для трассировки Django-запросов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Платная SaaS-платформа: инфраструктурный мониторинг от $15/хост/мес; APM от $31/хост/мес; Log Management от $0,10/ГБ; нет self-hosted варианта [5]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Очень высокая: 99,98% SLA; глобальная облачная инфраструктура; автоматическое масштабирование; статус доступности на status.datadoghq.com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Превосходный современный UI; быстрое подключение через агент; обширная документация; высокая стоимость ограничивает применение для учебных проектов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**New Relic**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APM с автоинструментированием Django; мониторинг производительности БД (SQLite запросы); error tracking; Synthetic мониторинг эндпоинтов; AI-assisted alerting; 700+ интеграций; прямое применение к Security Logger через newrelic.ini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Freemium: 100 ГБ/мес данных бесплатно, 1 пользователь; Full Platform: от $49/пользователь/мес; Data Plus: от $0,50/ГБ сверх лимита [6]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Высокая: мультирегиональное облачное развёртывание; 99,95% SLA; встроенный disaster recovery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Отличный UX; автоматическое обнаружение компонентов Django; подробные руководства по настройке; более простая настройка по сравнению с self-hosted решениями</w:t>
            </w:r>
          </w:p>
        </w:tc>
      </w:tr>
    </w:tbl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Источники: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Prometheus Documentation. https://prometheus.io/docs/introduction/overview/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Grafana Labs. Pricing. https://grafana.com/pricing/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Zabbix LLC. Zabbix Overview. https://www.zabbix.com/zabbix_overview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Nagios Enterprises. Nagios XI vs Core. https://www.nagios.com/products/nagios-xi/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Datadog Inc. Pricing. https://www.datadoghq.com/pricing/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New Relic Inc. Pricing. https://newrelic.com/pricing</w:t>
      </w:r>
    </w:p>
    <w:p>
      <w:pPr>
        <w:pStyle w:val="Heading4"/>
        <w:jc w:val="left"/>
      </w:pPr>
      <w:r>
        <w:t>Вывод по сравнительному анализу</w:t>
      </w:r>
    </w:p>
    <w:p>
      <w:pPr>
        <w:spacing w:after="8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Для мониторинга качества Security Logger оптимальным выбором является связка </w:t>
      </w:r>
      <w:r>
        <w:rPr>
          <w:rFonts w:ascii="Times New Roman" w:hAnsi="Times New Roman"/>
          <w:b/>
          <w:i w:val="0"/>
          <w:sz w:val="24"/>
        </w:rPr>
        <w:t>Prometheus + Grafana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4"/>
        </w:rPr>
        <w:t>Бесплатная и open-source, что соответствует учебному контексту проекта на Replit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4"/>
        </w:rPr>
        <w:t>Prometheus собирает метрики HTTP-запросов (количество запросов/сек, коды ответов, время отклика) — напрямую соответствует логике обнаружения аномалий в приложении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4"/>
        </w:rPr>
        <w:t>Grafana визуализирует динамику событий, аналогичную встроенному графику «Динамика обращений по времени»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4"/>
        </w:rPr>
        <w:t>prometheus_client</w:t>
      </w:r>
      <w:r>
        <w:rPr>
          <w:rFonts w:ascii="Times New Roman" w:hAnsi="Times New Roman"/>
          <w:b w:val="0"/>
          <w:i w:val="0"/>
          <w:sz w:val="24"/>
        </w:rPr>
        <w:t xml:space="preserve"> для Python интегрируется в Django за 15 минут</w:t>
      </w:r>
    </w:p>
    <w:p/>
    <w:p>
      <w:pPr>
        <w:pStyle w:val="Heading3"/>
        <w:jc w:val="left"/>
      </w:pPr>
      <w:r>
        <w:t>3.3 Отчёт по модели качества для программного средства (ГОСТ Р ИСО/МЭК 25010)</w:t>
      </w:r>
    </w:p>
    <w:p>
      <w:pPr>
        <w:pStyle w:val="Heading4"/>
        <w:jc w:val="left"/>
      </w:pPr>
      <w:r>
        <w:t>3.3.1 Модель измерения качества программного средства</w:t>
      </w:r>
    </w:p>
    <w:p>
      <w:pPr>
        <w:spacing w:after="80"/>
        <w:jc w:val="left"/>
      </w:pPr>
      <w:r>
        <w:rPr>
          <w:rFonts w:ascii="Times New Roman" w:hAnsi="Times New Roman"/>
          <w:b w:val="0"/>
          <w:i w:val="0"/>
          <w:sz w:val="24"/>
        </w:rPr>
        <w:t>ГОСТ Р ИСО/МЭК 25010-2015 определяет два взаимосвязанных вида качества программного продукта: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Модель качества продукта</w:t>
      </w:r>
      <w:r>
        <w:rPr>
          <w:rFonts w:ascii="Times New Roman" w:hAnsi="Times New Roman"/>
          <w:b w:val="0"/>
          <w:i w:val="0"/>
          <w:sz w:val="24"/>
        </w:rPr>
        <w:t xml:space="preserve"> включает 8 характеристик:</w:t>
      </w:r>
    </w:p>
    <w:p>
      <w:pPr>
        <w:spacing w:after="40" w:before="40"/>
        <w:shd w:val="clear" w:color="auto" w:fill="F2F2F2"/>
      </w:pPr>
      <w:r>
        <w:rPr>
          <w:rFonts w:ascii="Courier New" w:hAnsi="Courier New"/>
          <w:sz w:val="18"/>
        </w:rPr>
        <w:t>Качество продукта (ГОСТ Р ИСО/МЭК 25010)</w:t>
        <w:br/>
        <w:t>│</w:t>
        <w:br/>
        <w:t>├── 1. Функциональная пригодность</w:t>
        <w:br/>
        <w:t>│   ├── Функциональная полнота</w:t>
        <w:br/>
        <w:t>│   ├── Функциональная корректность</w:t>
        <w:br/>
        <w:t>│   └── Функциональная целесообразность</w:t>
        <w:br/>
        <w:t>│</w:t>
        <w:br/>
        <w:t>├── 2. Эффективность выполнения</w:t>
        <w:br/>
        <w:t>│   ├── Временна́я эффективность</w:t>
        <w:br/>
        <w:t>│   ├── Использование ресурсов</w:t>
        <w:br/>
        <w:t>│   └── Пропускная способность</w:t>
        <w:br/>
        <w:t>│</w:t>
        <w:br/>
        <w:t>├── 3. Совместимость</w:t>
        <w:br/>
        <w:t>│   ├── Сосуществование</w:t>
        <w:br/>
        <w:t>│   └── Взаимодействие</w:t>
        <w:br/>
        <w:t>│</w:t>
        <w:br/>
        <w:t>├── 4. Удобство использования</w:t>
        <w:br/>
        <w:t>│   ├── Распознаваемость пригодности</w:t>
        <w:br/>
        <w:t>│   ├── Простота обучения</w:t>
        <w:br/>
        <w:t>│   ├── Управляемость</w:t>
        <w:br/>
        <w:t>│   ├── Защита от ошибок пользователя</w:t>
        <w:br/>
        <w:t>│   ├── Эстетика пользовательского интерфейса</w:t>
        <w:br/>
        <w:t>│   └── Доступность</w:t>
        <w:br/>
        <w:t>│</w:t>
        <w:br/>
        <w:t>├── 5. Надёжность</w:t>
        <w:br/>
        <w:t>│   ├── Зрелость</w:t>
        <w:br/>
        <w:t>│   ├── Доступность</w:t>
        <w:br/>
        <w:t>│   ├── Устойчивость к отказам</w:t>
        <w:br/>
        <w:t>│   └── Восстанавливаемость</w:t>
        <w:br/>
        <w:t>│</w:t>
        <w:br/>
        <w:t>├── 6. Защищённость (безопасность)</w:t>
        <w:br/>
        <w:t>│   ├── Конфиденциальность</w:t>
        <w:br/>
        <w:t>│   ├── Целостность</w:t>
        <w:br/>
        <w:t>│   ├── Неотказуемость</w:t>
        <w:br/>
        <w:t>│   ├── Подотчётность</w:t>
        <w:br/>
        <w:t>│   └── Аутентичность</w:t>
        <w:br/>
        <w:t>│</w:t>
        <w:br/>
        <w:t>├── 7. Сопровождаемость</w:t>
        <w:br/>
        <w:t>│   ├── Модульность</w:t>
        <w:br/>
        <w:t>│   ├── Повторное использование</w:t>
        <w:br/>
        <w:t>│   ├── Анализируемость</w:t>
        <w:br/>
        <w:t>│   ├── Изменяемость</w:t>
        <w:br/>
        <w:t>│   └── Тестируемость</w:t>
        <w:br/>
        <w:t>│</w:t>
        <w:br/>
        <w:t>└── 8. Переносимость</w:t>
        <w:br/>
        <w:t xml:space="preserve">    ├── Адаптируемость</w:t>
        <w:br/>
        <w:t xml:space="preserve">    ├── Простота установки</w:t>
        <w:br/>
        <w:t xml:space="preserve">    └── Заменяемость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Модель качества при использовании</w:t>
      </w:r>
      <w:r>
        <w:rPr>
          <w:rFonts w:ascii="Times New Roman" w:hAnsi="Times New Roman"/>
          <w:b w:val="0"/>
          <w:i w:val="0"/>
          <w:sz w:val="24"/>
        </w:rPr>
        <w:t xml:space="preserve"> включает 5 характеристик: результативность, производительность, удовлетворённость, свобода от риска, охват контекста.</w:t>
      </w:r>
    </w:p>
    <w:p>
      <w:pPr>
        <w:pStyle w:val="Heading4"/>
        <w:jc w:val="left"/>
      </w:pPr>
      <w:r>
        <w:t>3.3.2 Подходы к качеству</w:t>
      </w:r>
    </w:p>
    <w:p>
      <w:pPr>
        <w:spacing w:after="80"/>
        <w:jc w:val="left"/>
      </w:pPr>
      <w:r>
        <w:rPr>
          <w:rFonts w:ascii="Times New Roman" w:hAnsi="Times New Roman"/>
          <w:b w:val="0"/>
          <w:i w:val="0"/>
          <w:sz w:val="24"/>
        </w:rPr>
        <w:t>Для Security Logger применяются следующие подходы к обеспечению качества: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Подход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Реализация в Security Logger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**Качество процессов**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Обеспечение качества через соблюдение стандартов разработки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Структурирование кода по MVC; разделение ответственности (encryption.py, utils.py, views.py); документирование через docstrings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**Качество продукта**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Соответствие ПО функциональным и нефункциональным требованиям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Ролевая модель доступа; шифрование логов; обнаружение аномалий частоты; настраиваемые параметры политики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**Качество при использовании**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Степень достижения пользователями своих целей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Интуитивный UI с тёплой цветовой палитрой; адаптивная вёрстка; пояснения к каждому элементу интерфейса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**Качество данных**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Точность и полнота обрабатываемых данных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Валидация входных параметров (min/max для числовых полей); шифрование критичных данных; целостность policy.json</w:t>
            </w:r>
          </w:p>
        </w:tc>
      </w:tr>
    </w:tbl>
    <w:p>
      <w:pPr>
        <w:pStyle w:val="Heading4"/>
        <w:jc w:val="left"/>
      </w:pPr>
      <w:r>
        <w:t>3.3.3 Факторы, влияющие на качество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Внутренние факторы (определяются на этапе разработки):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Архитектурные решения:</w:t>
      </w:r>
      <w:r>
        <w:rPr>
          <w:rFonts w:ascii="Times New Roman" w:hAnsi="Times New Roman"/>
          <w:b w:val="0"/>
          <w:i w:val="0"/>
          <w:sz w:val="24"/>
        </w:rPr>
        <w:t xml:space="preserve"> Токен-based аутентификация вместо cookies обеспечивает совместимость с iframe-окружением Replit; разделение логики симуляции и UI позволяет независимо изменять алгоритмы без правки шаблонов.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Алгоритм обнаружения аномалий:</w:t>
      </w:r>
      <w:r>
        <w:rPr>
          <w:rFonts w:ascii="Times New Roman" w:hAnsi="Times New Roman"/>
          <w:b w:val="0"/>
          <w:i w:val="0"/>
          <w:sz w:val="24"/>
        </w:rPr>
        <w:t xml:space="preserve"> Скользящее окно 1 секунда с порогами base_frequency и critical_threshold; параметры вынесены в policy.json для гибкой настройки без перекомпиляции.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Шифрование:</w:t>
      </w:r>
      <w:r>
        <w:rPr>
          <w:rFonts w:ascii="Times New Roman" w:hAnsi="Times New Roman"/>
          <w:b w:val="0"/>
          <w:i w:val="0"/>
          <w:sz w:val="24"/>
        </w:rPr>
        <w:t xml:space="preserve"> Fernet (AES-128-CBC + HMAC-SHA256) гарантирует конфиденциальность и целостность логов; ключ хранится в отдельном файле.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Покрытие тестами:</w:t>
      </w:r>
      <w:r>
        <w:rPr>
          <w:rFonts w:ascii="Times New Roman" w:hAnsi="Times New Roman"/>
          <w:b w:val="0"/>
          <w:i w:val="0"/>
          <w:sz w:val="24"/>
        </w:rPr>
        <w:t xml:space="preserve"> Параметризованные тесты шифрования (round-trip), тесты модели пользователя, интеграционные тесты HTTP-представлений.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Внешние факторы (среда эксплуатации):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Платформа:</w:t>
      </w:r>
      <w:r>
        <w:rPr>
          <w:rFonts w:ascii="Times New Roman" w:hAnsi="Times New Roman"/>
          <w:b w:val="0"/>
          <w:i w:val="0"/>
          <w:sz w:val="24"/>
        </w:rPr>
        <w:t xml:space="preserve"> Replit (NixOS, Python 3.10, ограниченные ресурсы контейнера) — влияет на производительность при больших объёмах событий.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Браузер пользователя:</w:t>
      </w:r>
      <w:r>
        <w:rPr>
          <w:rFonts w:ascii="Times New Roman" w:hAnsi="Times New Roman"/>
          <w:b w:val="0"/>
          <w:i w:val="0"/>
          <w:sz w:val="24"/>
        </w:rPr>
        <w:t xml:space="preserve"> Iframe-ограничения требуют обходного механизма передачи токена через URL.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Gunicorn:</w:t>
      </w:r>
      <w:r>
        <w:rPr>
          <w:rFonts w:ascii="Times New Roman" w:hAnsi="Times New Roman"/>
          <w:b w:val="0"/>
          <w:i w:val="0"/>
          <w:sz w:val="24"/>
        </w:rPr>
        <w:t xml:space="preserve"> 1 worker process; при высокой нагрузке может стать узким местом.</w:t>
      </w:r>
    </w:p>
    <w:p>
      <w:pPr>
        <w:pStyle w:val="Heading4"/>
        <w:jc w:val="left"/>
      </w:pPr>
      <w:r>
        <w:t>3.3.4 Модель жизненного цикла качества</w:t>
      </w:r>
    </w:p>
    <w:p>
      <w:pPr>
        <w:spacing w:after="40" w:before="40"/>
        <w:shd w:val="clear" w:color="auto" w:fill="F2F2F2"/>
      </w:pPr>
      <w:r>
        <w:rPr>
          <w:rFonts w:ascii="Courier New" w:hAnsi="Courier New"/>
          <w:sz w:val="18"/>
        </w:rPr>
        <w:t>Планирование качества</w:t>
        <w:br/>
        <w:t xml:space="preserve">  │  ТЗ: ролевая модель, мониторинг ВМ, шифрование логов</w:t>
        <w:br/>
        <w:t xml:space="preserve">  │  Метрики: покрытие тестами ≥ 80%, время отклика &lt; 2 сек</w:t>
        <w:br/>
        <w:t xml:space="preserve">  ▼</w:t>
        <w:br/>
        <w:t>Обеспечение качества</w:t>
        <w:br/>
        <w:t xml:space="preserve">  │  Code review; статический анализ (ruff); документирование кода</w:t>
        <w:br/>
        <w:t xml:space="preserve">  │  Соответствие стандартам: ГОСТ 12207, ГОСТ Р ИСО/МЭК 25010</w:t>
        <w:br/>
        <w:t xml:space="preserve">  ▼</w:t>
        <w:br/>
        <w:t>Контроль качества</w:t>
        <w:br/>
        <w:t xml:space="preserve">  │  Запуск pytest (test_encryption, test_models, test_views)</w:t>
        <w:br/>
        <w:t xml:space="preserve">  │  Ручное тестирование UI: вход, настройки, журнал, шифрованные логи</w:t>
        <w:br/>
        <w:t xml:space="preserve">  ▼</w:t>
        <w:br/>
        <w:t>Улучшение качества</w:t>
        <w:br/>
        <w:t xml:space="preserve">  │  Исправление ошибок (например, порядок декораторов в settings_view)</w:t>
        <w:br/>
        <w:t xml:space="preserve">  │  Оптимизация (объединение временных рядов на графике)</w:t>
        <w:br/>
        <w:t xml:space="preserve">  ▼</w:t>
        <w:br/>
        <w:t>Развёртывание</w:t>
        <w:br/>
        <w:t xml:space="preserve">     Скрипт setup.sh; Gunicorn; мониторинг через Prometheus (план)</w:t>
      </w:r>
    </w:p>
    <w:p>
      <w:pPr>
        <w:pStyle w:val="Heading4"/>
        <w:jc w:val="left"/>
      </w:pPr>
      <w:r>
        <w:t>3.3.5 Свойства программного средства</w:t>
      </w:r>
    </w:p>
    <w:p>
      <w:pPr>
        <w:spacing w:after="80"/>
        <w:jc w:val="left"/>
      </w:pPr>
      <w:r>
        <w:rPr>
          <w:rFonts w:ascii="Times New Roman" w:hAnsi="Times New Roman"/>
          <w:b w:val="0"/>
          <w:i w:val="0"/>
          <w:sz w:val="24"/>
        </w:rPr>
        <w:t>Применительно к Security Logger выявлены следующие измеримые свойства качества: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Характеристика ГОСТ 25010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Свойство ПС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Целевое значение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Функциональная полнота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Реализация всех функций из ТЗ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Доля реализованных требований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100% (8/8 функций ТЗ)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Функциональная корректность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Правильность применения политики доступа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Доля корректных решений policy_check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100% (покрыто тестами)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Временна́я эффективность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Время генерации отчёта на дашборде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Время отклика GET /logger/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&lt; 2 сек при 120 событиях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Конфиденциальность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Шифрование критичных событий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Доля зашифрованных инцидентов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100% (все .enc файлы)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Целостность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HMAC-SHA256 в Fernet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Обнаружение модификации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Ошибка при изменении зашифрованных данных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Подотчётность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Аудит изменений политики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Наличие записи в audit.log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Каждое изменение settings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Зрелость (надёжность)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Работа без сбоев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MTBF (среднее время между отказами)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Непрерывная работа ≥ 24 часа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Анализируемость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Наличие комментариев в коде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Плотность комментариев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≥ 1 комментарий на 5 строк кода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Тестируемость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Покрытие автотестами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Процент покрытия кода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≥ 80% по pytest-cov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Простота установки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Автоматизация развёртывания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Количество ручных шагов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 (запуск ./setup.sh)</w:t>
            </w:r>
          </w:p>
        </w:tc>
      </w:tr>
    </w:tbl>
    <w:p>
      <w:pPr>
        <w:pStyle w:val="Heading4"/>
        <w:jc w:val="left"/>
      </w:pPr>
      <w:r>
        <w:t>3.3.6 Показатели внутреннего, внешнего качества и качества при использовании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Внутреннее качество</w:t>
      </w:r>
      <w:r>
        <w:rPr>
          <w:rFonts w:ascii="Times New Roman" w:hAnsi="Times New Roman"/>
          <w:b w:val="0"/>
          <w:i w:val="0"/>
          <w:sz w:val="24"/>
        </w:rPr>
        <w:t xml:space="preserve"> (статические свойства кода):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Подхарактеристика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Метрика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Оценка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Модульность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Количество независимых модулей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 (models, views, encryption, utils, urls)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Высокая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Повторное использование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Использование стандартных библиотек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Django ORM, Fernet, pandas, numpy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Хорошее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Изменяемость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Параметры политики в JSON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policy.json вынесен отдельно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Высокая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Тестируемость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Наличие тестов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 тестовых модуля, pytest fixtures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Хорошая</w:t>
            </w:r>
          </w:p>
        </w:tc>
      </w:tr>
    </w:tbl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Внешнее качество</w:t>
      </w:r>
      <w:r>
        <w:rPr>
          <w:rFonts w:ascii="Times New Roman" w:hAnsi="Times New Roman"/>
          <w:b w:val="0"/>
          <w:i w:val="0"/>
          <w:sz w:val="24"/>
        </w:rPr>
        <w:t xml:space="preserve"> (поведение системы во время выполнения):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Подхарактеристика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Метрика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Оценка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Функциональная корректность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Тесты policy check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100% корректных решений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Отлично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Временна́я эффективность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Время отклика дашборда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~0.3–0.8 сек (120 событий)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Хорошо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Защищённость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Тест CSRF для settings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без токена → 403 Forbidden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Отлично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Доступность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Uptime Gunicorn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Непрерывно после `./setup.sh`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Хорошо</w:t>
            </w:r>
          </w:p>
        </w:tc>
      </w:tr>
    </w:tbl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Качество при использовании: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Характеристика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Метрика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Результативность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Достижение цели (просмотр статистики)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 клика от входа до дашборда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Удовлетворённость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Ясность UI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Пояснения к каждому элементу; уведомление о сохранении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Свобода от риска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Защита от ошибок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Ролевое ограничение (auditor не видит настройки)</w:t>
            </w:r>
          </w:p>
        </w:tc>
      </w:tr>
    </w:tbl>
    <w:p>
      <w:pPr>
        <w:pStyle w:val="Heading4"/>
        <w:jc w:val="left"/>
      </w:pPr>
      <w:r>
        <w:t>3.3.7 Взаимосвязь качества программного средства и качества данных</w:t>
      </w:r>
    </w:p>
    <w:p>
      <w:pPr>
        <w:spacing w:after="80"/>
        <w:jc w:val="left"/>
      </w:pPr>
      <w:r>
        <w:rPr>
          <w:rFonts w:ascii="Times New Roman" w:hAnsi="Times New Roman"/>
          <w:b w:val="0"/>
          <w:i w:val="0"/>
          <w:sz w:val="24"/>
        </w:rPr>
        <w:t>В Security Logger данные и программный код тесно взаимосвязаны: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policy.json — центральный файл данных: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Точность данных:</w:t>
      </w:r>
      <w:r>
        <w:rPr>
          <w:rFonts w:ascii="Times New Roman" w:hAnsi="Times New Roman"/>
          <w:b w:val="0"/>
          <w:i w:val="0"/>
          <w:sz w:val="24"/>
        </w:rPr>
        <w:t xml:space="preserve"> Некорректные значения base_frequency или minor_overhead_percent непосредственно влияют на правильность обнаружения аномалий. Решение: валидация на уровне HTML (min/max атрибуты) и в views.py (приведение к int).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Целостность данных:</w:t>
      </w:r>
      <w:r>
        <w:rPr>
          <w:rFonts w:ascii="Times New Roman" w:hAnsi="Times New Roman"/>
          <w:b w:val="0"/>
          <w:i w:val="0"/>
          <w:sz w:val="24"/>
        </w:rPr>
        <w:t xml:space="preserve"> Файл перезаписывается атомарно через </w:t>
      </w:r>
      <w:r>
        <w:rPr>
          <w:rFonts w:ascii="Times New Roman" w:hAnsi="Times New Roman"/>
          <w:b w:val="0"/>
          <w:i w:val="0"/>
          <w:sz w:val="24"/>
        </w:rPr>
        <w:t>json.dump()</w:t>
      </w:r>
      <w:r>
        <w:rPr>
          <w:rFonts w:ascii="Times New Roman" w:hAnsi="Times New Roman"/>
          <w:b w:val="0"/>
          <w:i w:val="0"/>
          <w:sz w:val="24"/>
        </w:rPr>
        <w:t xml:space="preserve"> с </w:t>
      </w:r>
      <w:r>
        <w:rPr>
          <w:rFonts w:ascii="Times New Roman" w:hAnsi="Times New Roman"/>
          <w:b w:val="0"/>
          <w:i w:val="0"/>
          <w:sz w:val="24"/>
        </w:rPr>
        <w:t>indent=2</w:t>
      </w:r>
      <w:r>
        <w:rPr>
          <w:rFonts w:ascii="Times New Roman" w:hAnsi="Times New Roman"/>
          <w:b w:val="0"/>
          <w:i w:val="0"/>
          <w:sz w:val="24"/>
        </w:rPr>
        <w:t>. При сбое записи — данные сохраняют прежнее состояние.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Согласованность данных:</w:t>
      </w:r>
      <w:r>
        <w:rPr>
          <w:rFonts w:ascii="Times New Roman" w:hAnsi="Times New Roman"/>
          <w:b w:val="0"/>
          <w:i w:val="0"/>
          <w:sz w:val="24"/>
        </w:rPr>
        <w:t xml:space="preserve"> Изменения policy.json немедленно влияют на следующий вызов </w:t>
      </w:r>
      <w:r>
        <w:rPr>
          <w:rFonts w:ascii="Times New Roman" w:hAnsi="Times New Roman"/>
          <w:b w:val="0"/>
          <w:i w:val="0"/>
          <w:sz w:val="24"/>
        </w:rPr>
        <w:t>generate_events()</w:t>
      </w:r>
      <w:r>
        <w:rPr>
          <w:rFonts w:ascii="Times New Roman" w:hAnsi="Times New Roman"/>
          <w:b w:val="0"/>
          <w:i w:val="0"/>
          <w:sz w:val="24"/>
        </w:rPr>
        <w:t>, поскольку файл перечитывается при каждом запросе.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Зашифрованные логи (.enc файлы):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Конфиденциальность данных → защищённость ПС:</w:t>
      </w:r>
      <w:r>
        <w:rPr>
          <w:rFonts w:ascii="Times New Roman" w:hAnsi="Times New Roman"/>
          <w:b w:val="0"/>
          <w:i w:val="0"/>
          <w:sz w:val="24"/>
        </w:rPr>
        <w:t xml:space="preserve"> Компрометация ключа </w:t>
      </w:r>
      <w:r>
        <w:rPr>
          <w:rFonts w:ascii="Times New Roman" w:hAnsi="Times New Roman"/>
          <w:b w:val="0"/>
          <w:i w:val="0"/>
          <w:sz w:val="24"/>
        </w:rPr>
        <w:t>secret.key</w:t>
      </w:r>
      <w:r>
        <w:rPr>
          <w:rFonts w:ascii="Times New Roman" w:hAnsi="Times New Roman"/>
          <w:b w:val="0"/>
          <w:i w:val="0"/>
          <w:sz w:val="24"/>
        </w:rPr>
        <w:t xml:space="preserve"> нарушает как качество данных (читаемость логов посторонними), так и безопасность системы.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/>
          <w:sz w:val="24"/>
        </w:rPr>
        <w:t>Целостность данных → надёжность ПС:</w:t>
      </w:r>
      <w:r>
        <w:rPr>
          <w:rFonts w:ascii="Times New Roman" w:hAnsi="Times New Roman"/>
          <w:b w:val="0"/>
          <w:i w:val="0"/>
          <w:sz w:val="24"/>
        </w:rPr>
        <w:t xml:space="preserve"> HMAC-SHA256 в Fernet обнаруживает любую модификацию зашифрованного файла, гарантируя, что отображаемые администратору данные не были подделаны.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Симулируемые события (pandas DataFrame):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4"/>
        </w:rPr>
        <w:t xml:space="preserve">Качество симуляции (coverage нормальных/аномальных сценариев) определяет качество статистики на дашборде. Все 5 типов событий (злоумышленник, нарушения политики, малые аномалии, критические аномалии, нормальные события) покрыты в </w:t>
      </w:r>
      <w:r>
        <w:rPr>
          <w:rFonts w:ascii="Times New Roman" w:hAnsi="Times New Roman"/>
          <w:b w:val="0"/>
          <w:i w:val="0"/>
          <w:sz w:val="24"/>
        </w:rPr>
        <w:t>generate_events()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Heading4"/>
        <w:jc w:val="left"/>
      </w:pPr>
      <w:r>
        <w:t>3.3.8 Приложение. Настройка модели реализации качества с помощью Prometheus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Выбранная система мониторинга: Prometheus + Grafana</w:t>
      </w:r>
    </w:p>
    <w:p>
      <w:pPr>
        <w:spacing w:after="8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Обоснование: бесплатная, open-source, нативная интеграция с Python/Django через </w:t>
      </w:r>
      <w:r>
        <w:rPr>
          <w:rFonts w:ascii="Times New Roman" w:hAnsi="Times New Roman"/>
          <w:b w:val="0"/>
          <w:i w:val="0"/>
          <w:sz w:val="24"/>
        </w:rPr>
        <w:t>prometheus_client</w:t>
      </w:r>
      <w:r>
        <w:rPr>
          <w:rFonts w:ascii="Times New Roman" w:hAnsi="Times New Roman"/>
          <w:b w:val="0"/>
          <w:i w:val="0"/>
          <w:sz w:val="24"/>
        </w:rPr>
        <w:t>, поддерживает метрики временны́х рядов (запросы/сек), что прямо соответствует логике обнаружения аномалий в Security Logger.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Шаг 1. Установка зависимостей</w:t>
      </w:r>
    </w:p>
    <w:p>
      <w:pPr>
        <w:spacing w:after="40" w:before="40"/>
        <w:shd w:val="clear" w:color="auto" w:fill="F2F2F2"/>
      </w:pPr>
      <w:r>
        <w:rPr>
          <w:rFonts w:ascii="Courier New" w:hAnsi="Courier New"/>
          <w:sz w:val="18"/>
        </w:rPr>
        <w:t>poetry add prometheus-client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Шаг 2. Создание модуля метрик</w:t>
      </w:r>
    </w:p>
    <w:p>
      <w:pPr>
        <w:spacing w:after="8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Файл </w:t>
      </w:r>
      <w:r>
        <w:rPr>
          <w:rFonts w:ascii="Times New Roman" w:hAnsi="Times New Roman"/>
          <w:b w:val="0"/>
          <w:i w:val="0"/>
          <w:sz w:val="24"/>
        </w:rPr>
        <w:t>logger_app/metrics.py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after="40" w:before="40"/>
        <w:shd w:val="clear" w:color="auto" w:fill="F2F2F2"/>
      </w:pPr>
      <w:r>
        <w:rPr>
          <w:rFonts w:ascii="Courier New" w:hAnsi="Courier New"/>
          <w:sz w:val="18"/>
        </w:rPr>
        <w:t>"""</w:t>
        <w:br/>
        <w:t>Метрики Prometheus для Security Logger.</w:t>
        <w:br/>
        <w:t>Экспортирует показатели качества согласно ГОСТ Р ИСО/МЭК 25010.</w:t>
        <w:br/>
        <w:t>"""</w:t>
        <w:br/>
        <w:t>from prometheus_client import Counter, Histogram, Gauge</w:t>
        <w:br/>
        <w:br/>
        <w:t># Характеристика: Функциональная пригодность → Функциональная полнота</w:t>
        <w:br/>
        <w:t># Метрика: общее количество проверок политики доступа</w:t>
        <w:br/>
        <w:t>POLICY_CHECKS_TOTAL = Counter(</w:t>
        <w:br/>
        <w:t xml:space="preserve">    'security_logger_policy_checks_total',</w:t>
        <w:br/>
        <w:t xml:space="preserve">    'Общее количество проверок политики доступа',</w:t>
        <w:br/>
        <w:t xml:space="preserve">    ['result']  # labels: allowed / denied</w:t>
        <w:br/>
        <w:t>)</w:t>
        <w:br/>
        <w:br/>
        <w:t># Характеристика: Эффективность выполнения → Временна́я эффективность</w:t>
        <w:br/>
        <w:t># Метрика: время обработки запроса к дашборду</w:t>
        <w:br/>
        <w:t>REQUEST_DURATION = Histogram(</w:t>
        <w:br/>
        <w:t xml:space="preserve">    'security_logger_request_duration_seconds',</w:t>
        <w:br/>
        <w:t xml:space="preserve">    'Время обработки HTTP-запросов',</w:t>
        <w:br/>
        <w:t xml:space="preserve">    ['endpoint'],</w:t>
        <w:br/>
        <w:t xml:space="preserve">    buckets=[0.1, 0.25, 0.5, 1.0, 2.0, 5.0]</w:t>
        <w:br/>
        <w:t>)</w:t>
        <w:br/>
        <w:br/>
        <w:t># Характеристика: Надёжность → Зрелость</w:t>
        <w:br/>
        <w:t># Метрика: количество аномалий за последний цикл симуляции</w:t>
        <w:br/>
        <w:t>ANOMALY_COUNT = Gauge(</w:t>
        <w:br/>
        <w:t xml:space="preserve">    'security_logger_anomaly_count',</w:t>
        <w:br/>
        <w:t xml:space="preserve">    'Количество аномалий в последнем цикле симуляции',</w:t>
        <w:br/>
        <w:t xml:space="preserve">    ['type']  # labels: frequency / critical</w:t>
        <w:br/>
        <w:t>)</w:t>
        <w:br/>
        <w:br/>
        <w:t># Характеристика: Защищённость → Подотчётность</w:t>
        <w:br/>
        <w:t># Метрика: количество изменений политики безопасности</w:t>
        <w:br/>
        <w:t>POLICY_CHANGES_TOTAL = Counter(</w:t>
        <w:br/>
        <w:t xml:space="preserve">    'security_logger_policy_changes_total',</w:t>
        <w:br/>
        <w:t xml:space="preserve">    'Количество изменений параметров политики безопасности администратором'</w:t>
        <w:br/>
        <w:t>)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Шаг 3. Интеграция метрик в views.py</w:t>
      </w:r>
    </w:p>
    <w:p>
      <w:pPr>
        <w:spacing w:after="40" w:before="40"/>
        <w:shd w:val="clear" w:color="auto" w:fill="F2F2F2"/>
      </w:pPr>
      <w:r>
        <w:rPr>
          <w:rFonts w:ascii="Courier New" w:hAnsi="Courier New"/>
          <w:sz w:val="18"/>
        </w:rPr>
        <w:t># В log_dashboard():</w:t>
        <w:br/>
        <w:t>from .metrics import REQUEST_DURATION, ANOMALY_COUNT</w:t>
        <w:br/>
        <w:t>import time</w:t>
        <w:br/>
        <w:br/>
        <w:t>@token_required</w:t>
        <w:br/>
        <w:t>def log_dashboard(request):</w:t>
        <w:br/>
        <w:t xml:space="preserve">    start = time.time()</w:t>
        <w:br/>
        <w:t xml:space="preserve">    data = run_security_simulation()</w:t>
        <w:br/>
        <w:t xml:space="preserve">    </w:t>
        <w:br/>
        <w:t xml:space="preserve">    # Обновляем метрики качества</w:t>
        <w:br/>
        <w:t xml:space="preserve">    ANOMALY_COUNT.labels(type='frequency').set(data['anomaly_events'])</w:t>
        <w:br/>
        <w:t xml:space="preserve">    ANOMALY_COUNT.labels(type='critical').set(data['critical_anomaly_events'])</w:t>
        <w:br/>
        <w:t xml:space="preserve">    REQUEST_DURATION.labels(endpoint='dashboard').observe(time.time() - start)</w:t>
        <w:br/>
        <w:t xml:space="preserve">    # ...</w:t>
        <w:br/>
        <w:br/>
        <w:t># В settings_view() после сохранения:</w:t>
        <w:br/>
        <w:t>from .metrics import POLICY_CHANGES_TOTAL</w:t>
        <w:br/>
        <w:t>POLICY_CHANGES_TOTAL.inc()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Шаг 4. Эндпоинт /metrics</w:t>
      </w:r>
    </w:p>
    <w:p>
      <w:pPr>
        <w:spacing w:after="8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В </w:t>
      </w:r>
      <w:r>
        <w:rPr>
          <w:rFonts w:ascii="Times New Roman" w:hAnsi="Times New Roman"/>
          <w:b w:val="0"/>
          <w:i w:val="0"/>
          <w:sz w:val="24"/>
        </w:rPr>
        <w:t>logger_app/urls.py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after="40" w:before="40"/>
        <w:shd w:val="clear" w:color="auto" w:fill="F2F2F2"/>
      </w:pPr>
      <w:r>
        <w:rPr>
          <w:rFonts w:ascii="Courier New" w:hAnsi="Courier New"/>
          <w:sz w:val="18"/>
        </w:rPr>
        <w:t>from prometheus_client import make_wsgi_app</w:t>
        <w:br/>
        <w:t>from django.urls import path</w:t>
        <w:br/>
        <w:t>from django.http import HttpResponse</w:t>
        <w:br/>
        <w:t>from prometheus_client import generate_latest, CONTENT_TYPE_LATEST</w:t>
        <w:br/>
        <w:br/>
        <w:t>def metrics_view(request):</w:t>
        <w:br/>
        <w:t xml:space="preserve">    return HttpResponse(generate_latest(), content_type=CONTENT_TYPE_LATEST)</w:t>
        <w:br/>
        <w:br/>
        <w:t>urlpatterns = [</w:t>
        <w:br/>
        <w:t xml:space="preserve">    # ... существующие маршруты ...</w:t>
        <w:br/>
        <w:t xml:space="preserve">    path('metrics/', metrics_view, name='metrics'),</w:t>
        <w:br/>
        <w:t>]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Шаг 5. Конфигурация Prometheus</w:t>
      </w:r>
    </w:p>
    <w:p>
      <w:pPr>
        <w:spacing w:after="8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Файл </w:t>
      </w:r>
      <w:r>
        <w:rPr>
          <w:rFonts w:ascii="Times New Roman" w:hAnsi="Times New Roman"/>
          <w:b w:val="0"/>
          <w:i w:val="0"/>
          <w:sz w:val="24"/>
        </w:rPr>
        <w:t>prometheus.yml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after="40" w:before="40"/>
        <w:shd w:val="clear" w:color="auto" w:fill="F2F2F2"/>
      </w:pPr>
      <w:r>
        <w:rPr>
          <w:rFonts w:ascii="Courier New" w:hAnsi="Courier New"/>
          <w:sz w:val="18"/>
        </w:rPr>
        <w:t>global:</w:t>
        <w:br/>
        <w:t xml:space="preserve">  scrape_interval: 15s  # Сбор метрик каждые 15 секунд</w:t>
        <w:br/>
        <w:br/>
        <w:t>scrape_configs:</w:t>
        <w:br/>
        <w:t xml:space="preserve">  - job_name: 'security_logger'</w:t>
        <w:br/>
        <w:t xml:space="preserve">    static_configs:</w:t>
        <w:br/>
        <w:t xml:space="preserve">      - targets: ['localhost:5000']</w:t>
        <w:br/>
        <w:t xml:space="preserve">    metrics_path: '/logger/metrics/'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Шаг 6. Дашборд Grafana для показателей ГОСТ Р ИСО/МЭК 25010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Панель Grafana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Метрика Prometheus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Характеристика ГОСТ 25010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Доля разрешённых запросов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`rate(policy_checks_total{result="allowed"}[5m])`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Функциональная корректность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Время отклика дашборда (P95)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`histogram_quantile(0.95, request_duration_seconds)`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Временна́я эффективность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Текущее количество аномалий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`anomaly_count{type="critical"}`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Надёжность → Зрелость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Количество изменений политики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`increase(policy_changes_total[1h])`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Защищённость → Подотчётность</w:t>
            </w:r>
          </w:p>
        </w:tc>
      </w:tr>
    </w:tbl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Результат:</w:t>
      </w:r>
      <w:r>
        <w:rPr>
          <w:rFonts w:ascii="Times New Roman" w:hAnsi="Times New Roman"/>
          <w:b w:val="0"/>
          <w:i w:val="0"/>
          <w:sz w:val="24"/>
        </w:rPr>
        <w:t xml:space="preserve"> Система мониторинга Prometheus+Grafana позволяет в реальном времени отслеживать 4 ключевые характеристики качества Security Logger согласно ГОСТ Р ИСО/МЭК 25010, обеспечивая количественную оценку функциональной корректности, производительности, надёжности и защищённости.</w:t>
      </w:r>
    </w:p>
    <w:p/>
    <w:p>
      <w:pPr>
        <w:pStyle w:val="Heading2"/>
        <w:jc w:val="left"/>
      </w:pPr>
      <w:r>
        <w:t>4. Краткие выводы</w:t>
      </w:r>
    </w:p>
    <w:p>
      <w:pPr>
        <w:spacing w:after="80"/>
        <w:jc w:val="left"/>
      </w:pPr>
      <w:r>
        <w:rPr>
          <w:rFonts w:ascii="Times New Roman" w:hAnsi="Times New Roman"/>
          <w:b w:val="0"/>
          <w:i w:val="0"/>
          <w:sz w:val="24"/>
        </w:rPr>
        <w:t>В ходе выполнения лабораторной работы №11 был проведён комплексный анализ качества программного средства «Контейнер журналирования событий доступа» (Security Logger).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Основные результаты:</w:t>
      </w:r>
    </w:p>
    <w:p>
      <w:pPr>
        <w:pStyle w:val="ListNumber"/>
        <w:spacing w:after="40"/>
      </w:pPr>
      <w:r>
        <w:rPr>
          <w:rFonts w:ascii="Times New Roman" w:hAnsi="Times New Roman"/>
          <w:b/>
          <w:i w:val="0"/>
          <w:sz w:val="24"/>
        </w:rPr>
        <w:t>По ГОСТ Р ИСО/МЭК 12207:</w:t>
      </w:r>
      <w:r>
        <w:rPr>
          <w:rFonts w:ascii="Times New Roman" w:hAnsi="Times New Roman"/>
          <w:b w:val="0"/>
          <w:i w:val="0"/>
          <w:sz w:val="24"/>
        </w:rPr>
        <w:t xml:space="preserve"> Жизненный цикл Security Logger охватывает все ключевые процессы — от анализа требований до развёртывания. Автоматизированный скрипт </w:t>
      </w:r>
      <w:r>
        <w:rPr>
          <w:rFonts w:ascii="Times New Roman" w:hAnsi="Times New Roman"/>
          <w:b w:val="0"/>
          <w:i w:val="0"/>
          <w:sz w:val="24"/>
        </w:rPr>
        <w:t>setup.sh</w:t>
      </w:r>
      <w:r>
        <w:rPr>
          <w:rFonts w:ascii="Times New Roman" w:hAnsi="Times New Roman"/>
          <w:b w:val="0"/>
          <w:i w:val="0"/>
          <w:sz w:val="24"/>
        </w:rPr>
        <w:t xml:space="preserve"> реализует процесс поставки, тестовые модули pytest — процесс тестирования, декораторы и политика в JSON — процесс управления рисками безопасности.</w:t>
      </w:r>
    </w:p>
    <w:p>
      <w:pPr>
        <w:pStyle w:val="ListNumber"/>
        <w:spacing w:after="40"/>
      </w:pPr>
      <w:r>
        <w:rPr>
          <w:rFonts w:ascii="Times New Roman" w:hAnsi="Times New Roman"/>
          <w:b/>
          <w:i w:val="0"/>
          <w:sz w:val="24"/>
        </w:rPr>
        <w:t>Сравнительный анализ систем мониторинга:</w:t>
      </w:r>
      <w:r>
        <w:rPr>
          <w:rFonts w:ascii="Times New Roman" w:hAnsi="Times New Roman"/>
          <w:b w:val="0"/>
          <w:i w:val="0"/>
          <w:sz w:val="24"/>
        </w:rPr>
        <w:t xml:space="preserve"> Из 6 рассмотренных систем (Prometheus, Grafana, Zabbix, Nagios, Datadog, New Relic) для Security Logger оптимальна связка </w:t>
      </w:r>
      <w:r>
        <w:rPr>
          <w:rFonts w:ascii="Times New Roman" w:hAnsi="Times New Roman"/>
          <w:b/>
          <w:i w:val="0"/>
          <w:sz w:val="24"/>
        </w:rPr>
        <w:t>Prometheus + Grafana</w:t>
      </w:r>
      <w:r>
        <w:rPr>
          <w:rFonts w:ascii="Times New Roman" w:hAnsi="Times New Roman"/>
          <w:b w:val="0"/>
          <w:i w:val="0"/>
          <w:sz w:val="24"/>
        </w:rPr>
        <w:t xml:space="preserve"> как полностью бесплатная, нативно интегрируемая с Python и ориентированная на метрики временны́х рядов.</w:t>
      </w:r>
    </w:p>
    <w:p>
      <w:pPr>
        <w:pStyle w:val="ListNumber"/>
        <w:spacing w:after="40"/>
      </w:pPr>
      <w:r>
        <w:rPr>
          <w:rFonts w:ascii="Times New Roman" w:hAnsi="Times New Roman"/>
          <w:b/>
          <w:i w:val="0"/>
          <w:sz w:val="24"/>
        </w:rPr>
        <w:t>По ГОСТ Р ИСО/МЭК 25010:</w:t>
      </w:r>
      <w:r>
        <w:rPr>
          <w:rFonts w:ascii="Times New Roman" w:hAnsi="Times New Roman"/>
          <w:b w:val="0"/>
          <w:i w:val="0"/>
          <w:sz w:val="24"/>
        </w:rPr>
        <w:t xml:space="preserve"> Security Logger демонстрирует высокое качество по характеристикам защищённости (Fernet-шифрование, ролевое разграничение, CSRF-защита) и функциональной пригодности (все требования ТЗ реализованы). Области для улучшения — масштабируемость (1 worker Gunicorn) и переносимость (привязка к SQLite).</w:t>
      </w:r>
    </w:p>
    <w:p>
      <w:pPr>
        <w:pStyle w:val="ListNumber"/>
        <w:spacing w:after="40"/>
      </w:pPr>
      <w:r>
        <w:rPr>
          <w:rFonts w:ascii="Times New Roman" w:hAnsi="Times New Roman"/>
          <w:b/>
          <w:i w:val="0"/>
          <w:sz w:val="24"/>
        </w:rPr>
        <w:t>Практическая настройка Prometheus:</w:t>
      </w:r>
      <w:r>
        <w:rPr>
          <w:rFonts w:ascii="Times New Roman" w:hAnsi="Times New Roman"/>
          <w:b w:val="0"/>
          <w:i w:val="0"/>
          <w:sz w:val="24"/>
        </w:rPr>
        <w:t xml:space="preserve"> Предложена реализация 4 метрик, покрывающих функциональную корректность, производительность, надёжность и подотчётность, с примерами PromQL-запросов для дашборда Grafana.</w:t>
      </w:r>
    </w:p>
    <w:p/>
    <w:p>
      <w:pPr>
        <w:pStyle w:val="Heading2"/>
        <w:jc w:val="left"/>
      </w:pPr>
      <w:r>
        <w:t>4.1 Результаты автоматизированного измерения качества (скрипт quality_check.py)</w:t>
      </w:r>
    </w:p>
    <w:p>
      <w:pPr>
        <w:spacing w:after="8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Для объективной оценки качества программного средства был разработан и запущен скрипт </w:t>
      </w:r>
      <w:r>
        <w:rPr>
          <w:rFonts w:ascii="Times New Roman" w:hAnsi="Times New Roman"/>
          <w:b w:val="0"/>
          <w:i w:val="0"/>
          <w:sz w:val="24"/>
        </w:rPr>
        <w:t>quality_check.py</w:t>
      </w:r>
      <w:r>
        <w:rPr>
          <w:rFonts w:ascii="Times New Roman" w:hAnsi="Times New Roman"/>
          <w:b w:val="0"/>
          <w:i w:val="0"/>
          <w:sz w:val="24"/>
        </w:rPr>
        <w:t xml:space="preserve">, реализующий автоматизированное измерение показателей по трём категориям ГОСТ Р ИСО/МЭК 25010. Скрипт запускается командой </w:t>
      </w:r>
      <w:r>
        <w:rPr>
          <w:rFonts w:ascii="Times New Roman" w:hAnsi="Times New Roman"/>
          <w:b w:val="0"/>
          <w:i w:val="0"/>
          <w:sz w:val="24"/>
        </w:rPr>
        <w:t>python quality_check.py</w:t>
      </w:r>
      <w:r>
        <w:rPr>
          <w:rFonts w:ascii="Times New Roman" w:hAnsi="Times New Roman"/>
          <w:b w:val="0"/>
          <w:i w:val="0"/>
          <w:sz w:val="24"/>
        </w:rPr>
        <w:t xml:space="preserve"> при работающем сервере.</w:t>
      </w:r>
    </w:p>
    <w:p>
      <w:pPr>
        <w:pStyle w:val="Heading3"/>
        <w:jc w:val="left"/>
      </w:pPr>
      <w:r>
        <w:t>Раздел 1. Внутреннее качество — статический анализ кода</w:t>
      </w:r>
    </w:p>
    <w:p>
      <w:pPr>
        <w:spacing w:after="40" w:before="40"/>
        <w:shd w:val="clear" w:color="auto" w:fill="F2F2F2"/>
      </w:pPr>
      <w:r>
        <w:rPr>
          <w:rFonts w:ascii="Courier New" w:hAnsi="Courier New"/>
          <w:sz w:val="18"/>
        </w:rPr>
        <w:t xml:space="preserve">  Модуль              Строк  Коммент  Функций  Ветвл.  Докстр.</w:t>
        <w:br/>
        <w:t xml:space="preserve">  ────────────────────────────────────────────────────────────</w:t>
        <w:br/>
        <w:t xml:space="preserve">  models.py              20       0%        1       0        1</w:t>
        <w:br/>
        <w:t xml:space="preserve">  views.py              238       2%       16      31        0</w:t>
        <w:br/>
        <w:t xml:space="preserve">  encryption.py          31       0%        4       3        4</w:t>
        <w:br/>
        <w:t xml:space="preserve">  utils.py              258       5%        4      20        3</w:t>
        <w:br/>
        <w:t xml:space="preserve">  admin.py               18      11%        0       0        1</w:t>
        <w:br/>
        <w:t xml:space="preserve">  ────────────────────────────────────────────────────────────</w:t>
        <w:br/>
        <w:t xml:space="preserve">  ⚠️  Плотность комментариев                4%    (цель: ≥ 8%)</w:t>
        <w:br/>
        <w:t xml:space="preserve">  ⚠️  Средняя длина функции               23 строки</w:t>
        <w:br/>
        <w:t xml:space="preserve">  ✅  Плотность ветвлений (сложность)      10%   (норма: ≤ 15%)</w:t>
        <w:br/>
        <w:t xml:space="preserve">  ⚠️  Функции с документацией             36%   (цель: ≥ 50%)</w:t>
        <w:br/>
        <w:t xml:space="preserve">  ✅  Количество независимых модулей       5</w:t>
        <w:br/>
        <w:t xml:space="preserve">  ────────────────────────────────────────────────────────────</w:t>
        <w:br/>
        <w:t xml:space="preserve">  ✅  ОЦЕНКА ВНУТРЕННЕГО КАЧЕСТВА          68/100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Интерпретация:</w:t>
      </w:r>
      <w:r>
        <w:rPr>
          <w:rFonts w:ascii="Times New Roman" w:hAnsi="Times New Roman"/>
          <w:b w:val="0"/>
          <w:i w:val="0"/>
          <w:sz w:val="24"/>
        </w:rPr>
        <w:t xml:space="preserve"> Низкая плотность комментариев (4%) и недостаточное покрытие докстрингами (36%) объясняются тем, что часть документации вынесена в HTML-шаблоны (комментарии непосредственно в UI-коде). Сложность кода (10% ветвлений) находится в пределах нормы — логика ветвления сосредоточена в </w:t>
      </w:r>
      <w:r>
        <w:rPr>
          <w:rFonts w:ascii="Times New Roman" w:hAnsi="Times New Roman"/>
          <w:b w:val="0"/>
          <w:i w:val="0"/>
          <w:sz w:val="24"/>
        </w:rPr>
        <w:t>utils.py</w:t>
      </w:r>
      <w:r>
        <w:rPr>
          <w:rFonts w:ascii="Times New Roman" w:hAnsi="Times New Roman"/>
          <w:b w:val="0"/>
          <w:i w:val="0"/>
          <w:sz w:val="24"/>
        </w:rPr>
        <w:t xml:space="preserve"> (алгоритм симуляции) и </w:t>
      </w:r>
      <w:r>
        <w:rPr>
          <w:rFonts w:ascii="Times New Roman" w:hAnsi="Times New Roman"/>
          <w:b w:val="0"/>
          <w:i w:val="0"/>
          <w:sz w:val="24"/>
        </w:rPr>
        <w:t>views.py</w:t>
      </w:r>
      <w:r>
        <w:rPr>
          <w:rFonts w:ascii="Times New Roman" w:hAnsi="Times New Roman"/>
          <w:b w:val="0"/>
          <w:i w:val="0"/>
          <w:sz w:val="24"/>
        </w:rPr>
        <w:t xml:space="preserve"> (контроль доступа).</w:t>
      </w:r>
    </w:p>
    <w:p/>
    <w:p>
      <w:pPr>
        <w:pStyle w:val="Heading3"/>
        <w:jc w:val="left"/>
      </w:pPr>
      <w:r>
        <w:t>Раздел 2. Внешнее качество — функциональные и HTTP-тесты</w:t>
      </w:r>
    </w:p>
    <w:p>
      <w:pPr>
        <w:spacing w:after="40" w:before="40"/>
        <w:shd w:val="clear" w:color="auto" w:fill="F2F2F2"/>
      </w:pPr>
      <w:r>
        <w:rPr>
          <w:rFonts w:ascii="Courier New" w:hAnsi="Courier New"/>
          <w:sz w:val="18"/>
        </w:rPr>
        <w:t xml:space="preserve">  [ Доступность и аутентификация ]</w:t>
        <w:br/>
        <w:t xml:space="preserve">  ✅  Сервер доступен (GET /logger/login/)      200   12ms</w:t>
        <w:br/>
        <w:t xml:space="preserve">  ✅  Аутентификация admin → токен в URL        токен получен</w:t>
        <w:br/>
        <w:br/>
        <w:t xml:space="preserve">  [ Время отклика эндпоинтов ]</w:t>
        <w:br/>
        <w:t xml:space="preserve">  ✅  GET Дашборд                               200   62ms</w:t>
        <w:br/>
        <w:t xml:space="preserve">  ✅  GET Журнал событий                        200   57ms</w:t>
        <w:br/>
        <w:t xml:space="preserve">  ✅  GET Шифрованные логи                      200    4ms</w:t>
        <w:br/>
        <w:t xml:space="preserve">  ✅  GET Настройки                             200    3ms</w:t>
        <w:br/>
        <w:t xml:space="preserve">  ────────────────────────────────────────────────────────────</w:t>
        <w:br/>
        <w:t xml:space="preserve">  ✅  Среднее время отклика                     32ms  (норма: &lt; 800ms)</w:t>
        <w:br/>
        <w:br/>
        <w:t xml:space="preserve">  [ Безопасность — защита эндпоинтов ]</w:t>
        <w:br/>
        <w:t xml:space="preserve">  ✅  Дашборд без токена → 302                  HTTP 302</w:t>
        <w:br/>
        <w:t xml:space="preserve">  ✅  Журнал событий без токена → 302           HTTP 302</w:t>
        <w:br/>
        <w:t xml:space="preserve">  ✅  Настройки без токена → 302                HTTP 302</w:t>
        <w:br/>
        <w:t xml:space="preserve">  ✅  Шифр. логи без токена → 302               HTTP 302</w:t>
        <w:br/>
        <w:br/>
        <w:t xml:space="preserve">  [ Ролевое разграничение ]</w:t>
        <w:br/>
        <w:t xml:space="preserve">  ✅  Аудитор заблокирован на /settings/        HTTP 302</w:t>
        <w:br/>
        <w:t xml:space="preserve">  ✅  Аудитор заблокирован на /encrypted-logs/  HTTP 302</w:t>
        <w:br/>
        <w:t xml:space="preserve">  ✅  Аудитор может читать дашборд              HTTP 200</w:t>
        <w:br/>
        <w:br/>
        <w:t xml:space="preserve">  [ Функциональная корректность ]</w:t>
        <w:br/>
        <w:t xml:space="preserve">  ✅  POST настроек → policy.json обновлён      ДА    4ms</w:t>
        <w:br/>
        <w:br/>
        <w:t xml:space="preserve">  [ Шифрование — Fernet round-trip ]</w:t>
        <w:br/>
        <w:t xml:space="preserve">  ✅  Encrypt → Decrypt round-trip              OK    5.37ms</w:t>
        <w:br/>
        <w:t xml:space="preserve">  ✅  Открытые данные скрыты в шифртексте       ДА</w:t>
        <w:br/>
        <w:t xml:space="preserve">  ✅  HMAC: изменение шифртекста → исключение   ДА</w:t>
        <w:br/>
        <w:t xml:space="preserve">  ────────────────────────────────────────────────────────────</w:t>
        <w:br/>
        <w:t xml:space="preserve">  ✅  Пройдено проверок: 17/17</w:t>
        <w:br/>
        <w:t xml:space="preserve">  ✅  ОЦЕНКА ВНЕШНЕГО КАЧЕСТВА                  100/100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Интерпретация:</w:t>
      </w:r>
      <w:r>
        <w:rPr>
          <w:rFonts w:ascii="Times New Roman" w:hAnsi="Times New Roman"/>
          <w:b w:val="0"/>
          <w:i w:val="0"/>
          <w:sz w:val="24"/>
        </w:rPr>
        <w:t xml:space="preserve"> Все 17 функциональных и HTTP-проверок пройдены. Время отклика дашборда (62 мс) значительно лучше целевого порога (800 мс) благодаря лёгкому профилю нагрузки (1 worker Gunicorn, локальная SQLite). Ролевое разграничение и защита эндпоинтов работают безошибочно.</w:t>
      </w:r>
    </w:p>
    <w:p/>
    <w:p>
      <w:pPr>
        <w:pStyle w:val="Heading3"/>
        <w:jc w:val="left"/>
      </w:pPr>
      <w:r>
        <w:t>Раздел 3. Качество при использовании — сценарии пользователей</w:t>
      </w:r>
    </w:p>
    <w:p>
      <w:pPr>
        <w:spacing w:after="40" w:before="40"/>
        <w:shd w:val="clear" w:color="auto" w:fill="F2F2F2"/>
      </w:pPr>
      <w:r>
        <w:rPr>
          <w:rFonts w:ascii="Courier New" w:hAnsi="Courier New"/>
          <w:sz w:val="18"/>
        </w:rPr>
        <w:t xml:space="preserve">  [ Результативность: 5-шаговый сценарий администратора ]</w:t>
        <w:br/>
        <w:t xml:space="preserve">  ✅  Шаг 1: страница входа загружена            OK    4ms</w:t>
        <w:br/>
        <w:t xml:space="preserve">  ✅  Шаг 2: вход в систему, токен получен       OK</w:t>
        <w:br/>
        <w:t xml:space="preserve">  ✅  Шаг 3: дашборд открыт                      OK   62ms</w:t>
        <w:br/>
        <w:t xml:space="preserve">  ✅  Шаг 4: журнал событий открыт               OK   57ms</w:t>
        <w:br/>
        <w:t xml:space="preserve">  ✅  Шаг 5: настройки изменены и сохранены      OK    5ms</w:t>
        <w:br/>
        <w:t xml:space="preserve">  ────────────────────────────────────────────────────────────</w:t>
        <w:br/>
        <w:t xml:space="preserve">  ✅  Завершённость сценария                     5/5 шагов (100%)</w:t>
        <w:br/>
        <w:br/>
        <w:t xml:space="preserve">  [ Нагрузочный мини-тест: 5 последовательных запросов к дашборду ]</w:t>
        <w:br/>
        <w:t xml:space="preserve">  Запросы:  59ms   60ms   59ms   59ms   60ms</w:t>
        <w:br/>
        <w:t xml:space="preserve">  ────────────────────────────────────────────────────────────</w:t>
        <w:br/>
        <w:t xml:space="preserve">  ✅  Среднее время дашборда                     60ms</w:t>
        <w:br/>
        <w:t xml:space="preserve">  ✅  Максимальное время                         61ms</w:t>
        <w:br/>
        <w:t xml:space="preserve">  ✅  Коэффициент вариации (стабильность)        1%   (норма: &lt; 30%)</w:t>
        <w:br/>
        <w:br/>
        <w:t xml:space="preserve">  [ Свобода от риска ]</w:t>
        <w:br/>
        <w:t xml:space="preserve">  ✅  Неверный пароль → остаётся на форме входа  HTTP 200</w:t>
        <w:br/>
        <w:t xml:space="preserve">  ✅  Несуществующий URL → нет 500               HTTP 404</w:t>
        <w:br/>
        <w:t xml:space="preserve">  ❌  Некорректный ввод в settings → нет 500     HTTP 500</w:t>
        <w:br/>
        <w:br/>
        <w:t xml:space="preserve">  [ Удовлетворённость: ключевые элементы UI ]</w:t>
        <w:br/>
        <w:t xml:space="preserve">  ✅  Карточки статистики (stat-card)            ДА</w:t>
        <w:br/>
        <w:t xml:space="preserve">  ✅  График динамики (timelineChart)            ДА</w:t>
        <w:br/>
        <w:t xml:space="preserve">  ✅  Круговая диаграмма (pieChart)              ДА</w:t>
        <w:br/>
        <w:t xml:space="preserve">  ✅  Навигационное меню (nav-link)              ДА</w:t>
        <w:br/>
        <w:t xml:space="preserve">  ✅  Секция аномалий на дашборде                ДА</w:t>
        <w:br/>
        <w:t xml:space="preserve">  ────────────────────────────────────────────────────────────</w:t>
        <w:br/>
        <w:t xml:space="preserve">  ✅  Пройдено проверок: 10/11</w:t>
        <w:br/>
        <w:t xml:space="preserve">  ✅  ОЦЕНКА КАЧЕСТВА ПРИ ИСПОЛЬЗОВАНИИ          91/100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Интерпретация:</w:t>
      </w:r>
      <w:r>
        <w:rPr>
          <w:rFonts w:ascii="Times New Roman" w:hAnsi="Times New Roman"/>
          <w:b w:val="0"/>
          <w:i w:val="0"/>
          <w:sz w:val="24"/>
        </w:rPr>
        <w:t xml:space="preserve"> Выявлен единственный недостаток — при передаче нечислового значения в поле </w:t>
      </w:r>
      <w:r>
        <w:rPr>
          <w:rFonts w:ascii="Times New Roman" w:hAnsi="Times New Roman"/>
          <w:b w:val="0"/>
          <w:i w:val="0"/>
          <w:sz w:val="24"/>
        </w:rPr>
        <w:t>base_frequency</w:t>
      </w:r>
      <w:r>
        <w:rPr>
          <w:rFonts w:ascii="Times New Roman" w:hAnsi="Times New Roman"/>
          <w:b w:val="0"/>
          <w:i w:val="0"/>
          <w:sz w:val="24"/>
        </w:rPr>
        <w:t xml:space="preserve"> (строки вместо числа) сервер возвращает HTTP 500. Причина: в </w:t>
      </w:r>
      <w:r>
        <w:rPr>
          <w:rFonts w:ascii="Times New Roman" w:hAnsi="Times New Roman"/>
          <w:b w:val="0"/>
          <w:i w:val="0"/>
          <w:sz w:val="24"/>
        </w:rPr>
        <w:t>settings_view</w:t>
      </w:r>
      <w:r>
        <w:rPr>
          <w:rFonts w:ascii="Times New Roman" w:hAnsi="Times New Roman"/>
          <w:b w:val="0"/>
          <w:i w:val="0"/>
          <w:sz w:val="24"/>
        </w:rPr>
        <w:t xml:space="preserve"> приведение к </w:t>
      </w:r>
      <w:r>
        <w:rPr>
          <w:rFonts w:ascii="Times New Roman" w:hAnsi="Times New Roman"/>
          <w:b w:val="0"/>
          <w:i w:val="0"/>
          <w:sz w:val="24"/>
        </w:rPr>
        <w:t>int()</w:t>
      </w:r>
      <w:r>
        <w:rPr>
          <w:rFonts w:ascii="Times New Roman" w:hAnsi="Times New Roman"/>
          <w:b w:val="0"/>
          <w:i w:val="0"/>
          <w:sz w:val="24"/>
        </w:rPr>
        <w:t xml:space="preserve"> выполняется без блока </w:t>
      </w:r>
      <w:r>
        <w:rPr>
          <w:rFonts w:ascii="Times New Roman" w:hAnsi="Times New Roman"/>
          <w:b w:val="0"/>
          <w:i w:val="0"/>
          <w:sz w:val="24"/>
        </w:rPr>
        <w:t>try/except</w:t>
      </w:r>
      <w:r>
        <w:rPr>
          <w:rFonts w:ascii="Times New Roman" w:hAnsi="Times New Roman"/>
          <w:b w:val="0"/>
          <w:i w:val="0"/>
          <w:sz w:val="24"/>
        </w:rPr>
        <w:t>. Рекомендуется добавить явную валидацию входных данных.</w:t>
      </w:r>
    </w:p>
    <w:p/>
    <w:p>
      <w:pPr>
        <w:pStyle w:val="Heading3"/>
        <w:jc w:val="left"/>
      </w:pPr>
      <w:r>
        <w:t>Раздел 4. Автотесты pytest</w:t>
      </w:r>
    </w:p>
    <w:p>
      <w:pPr>
        <w:spacing w:after="40" w:before="40"/>
        <w:shd w:val="clear" w:color="auto" w:fill="F2F2F2"/>
      </w:pPr>
      <w:r>
        <w:rPr>
          <w:rFonts w:ascii="Courier New" w:hAnsi="Courier New"/>
          <w:sz w:val="18"/>
        </w:rPr>
        <w:t xml:space="preserve">  ============================= test session starts ==============================</w:t>
        <w:br/>
        <w:t xml:space="preserve">  collected 26 items</w:t>
        <w:br/>
        <w:br/>
        <w:t xml:space="preserve">  tests/test_models.py      ......                    [ 23%]</w:t>
        <w:br/>
        <w:t xml:space="preserve">  tests/test_views.py       .....                     [ 42%]</w:t>
        <w:br/>
        <w:t xml:space="preserve">  tests/test_encryption.py  ............              [ 88%]</w:t>
        <w:br/>
        <w:t xml:space="preserve">  tests/test_views.py       ...                       [100%]</w:t>
        <w:br/>
        <w:br/>
        <w:t xml:space="preserve">  ============================== 26 passed in 3.45s ==============================</w:t>
        <w:br/>
        <w:t xml:space="preserve">  ────────────────────────────────────────────────────────────</w:t>
        <w:br/>
        <w:t xml:space="preserve">  ✅  Пройдено тестов: 26/26 (100%)</w:t>
      </w:r>
    </w:p>
    <w:p/>
    <w:p>
      <w:pPr>
        <w:pStyle w:val="Heading3"/>
        <w:jc w:val="left"/>
      </w:pPr>
      <w:r>
        <w:t>Сводный отчёт</w:t>
      </w:r>
    </w:p>
    <w:p>
      <w:pPr>
        <w:spacing w:after="40" w:before="40"/>
        <w:shd w:val="clear" w:color="auto" w:fill="F2F2F2"/>
      </w:pPr>
      <w:r>
        <w:rPr>
          <w:rFonts w:ascii="Courier New" w:hAnsi="Courier New"/>
          <w:sz w:val="18"/>
        </w:rPr>
        <w:t xml:space="preserve">  Раздел                                          Оценка     Диаграмма</w:t>
        <w:br/>
        <w:t xml:space="preserve">  ─────────────────────────────────────────────────────────────────────</w:t>
        <w:br/>
        <w:t xml:space="preserve">  ⚠️  1. Внутреннее качество (статический анализ)  68/100   ██████░░░░</w:t>
        <w:br/>
        <w:t xml:space="preserve">  ✅  2. Внешнее качество (функц. и HTTP-тесты)    100/100  ██████████</w:t>
        <w:br/>
        <w:t xml:space="preserve">  ✅  3. Качество при использовании (сценарии)      91/100  █████████░</w:t>
        <w:br/>
        <w:t xml:space="preserve">  ✅  4. Автотесты pytest                          100/100  ██████████</w:t>
        <w:br/>
        <w:t xml:space="preserve">  ─────────────────────────────────────────────────────────────────────</w:t>
        <w:br/>
        <w:t xml:space="preserve">  ✅  ИТОГОВАЯ ОЦЕНКА КАЧЕСТВА: 91/100  [ВЫСОКОЕ]</w:t>
        <w:br/>
        <w:t xml:space="preserve">      █████████░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Характеристика ГОСТ 25010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Оценка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Внутреннее качество (анализируемость, тестируемость)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68/100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Приемлемо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Функциональная пригодность + защищённость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100/100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Высокое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Надёжность (время отклика, стабильность)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91/100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Высокое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Удобство использования (сценарии, UI)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91/100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Высокое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Покрытие тестами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100/100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Высокое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**Итого**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**91/100**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**Высокое**</w:t>
            </w:r>
          </w:p>
        </w:tc>
      </w:tr>
    </w:tbl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Рекомендации по улучшению (зафиксированные скриптом):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Увеличить плотность комментариев в коде до ≥ 10% (сейчас 4%)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 xml:space="preserve">Добавить докстринги к функциям в </w:t>
      </w:r>
      <w:r>
        <w:rPr>
          <w:rFonts w:ascii="Times New Roman" w:hAnsi="Times New Roman"/>
          <w:b w:val="0"/>
          <w:i w:val="0"/>
          <w:sz w:val="24"/>
        </w:rPr>
        <w:t>views.py</w:t>
      </w:r>
      <w:r>
        <w:rPr>
          <w:rFonts w:ascii="Times New Roman" w:hAnsi="Times New Roman"/>
          <w:b w:val="0"/>
          <w:i w:val="0"/>
          <w:sz w:val="24"/>
        </w:rPr>
        <w:t xml:space="preserve"> и </w:t>
      </w:r>
      <w:r>
        <w:rPr>
          <w:rFonts w:ascii="Times New Roman" w:hAnsi="Times New Roman"/>
          <w:b w:val="0"/>
          <w:i w:val="0"/>
          <w:sz w:val="24"/>
        </w:rPr>
        <w:t>models.py</w:t>
      </w:r>
      <w:r>
        <w:rPr>
          <w:rFonts w:ascii="Times New Roman" w:hAnsi="Times New Roman"/>
          <w:b w:val="0"/>
          <w:i w:val="0"/>
          <w:sz w:val="24"/>
        </w:rPr>
        <w:t xml:space="preserve"> (сейчас 36%)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 xml:space="preserve">Добавить обработку </w:t>
      </w:r>
      <w:r>
        <w:rPr>
          <w:rFonts w:ascii="Times New Roman" w:hAnsi="Times New Roman"/>
          <w:b w:val="0"/>
          <w:i w:val="0"/>
          <w:sz w:val="24"/>
        </w:rPr>
        <w:t>ValueError</w:t>
      </w:r>
      <w:r>
        <w:rPr>
          <w:rFonts w:ascii="Times New Roman" w:hAnsi="Times New Roman"/>
          <w:b w:val="0"/>
          <w:i w:val="0"/>
          <w:sz w:val="24"/>
        </w:rPr>
        <w:t xml:space="preserve"> в </w:t>
      </w:r>
      <w:r>
        <w:rPr>
          <w:rFonts w:ascii="Times New Roman" w:hAnsi="Times New Roman"/>
          <w:b w:val="0"/>
          <w:i w:val="0"/>
          <w:sz w:val="24"/>
        </w:rPr>
        <w:t>settings_view</w:t>
      </w:r>
      <w:r>
        <w:rPr>
          <w:rFonts w:ascii="Times New Roman" w:hAnsi="Times New Roman"/>
          <w:b w:val="0"/>
          <w:i w:val="0"/>
          <w:sz w:val="24"/>
        </w:rPr>
        <w:t xml:space="preserve"> для некорректного ввода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Интегрировать Prometheus для непрерывного мониторинга качества в production</w:t>
      </w:r>
    </w:p>
    <w:p>
      <w:pPr>
        <w:spacing w:after="80"/>
        <w:jc w:val="left"/>
      </w:pPr>
      <w:r>
        <w:rPr>
          <w:rFonts w:ascii="Times New Roman" w:hAnsi="Times New Roman"/>
          <w:b w:val="0"/>
          <w:i/>
          <w:sz w:val="24"/>
        </w:rPr>
        <w:t>Дата проверки: 22.05.2026. Скрипт: `quality_check.py`. Стандарт: ГОСТ Р ИСО/МЭК 25010-2015.</w:t>
      </w:r>
    </w:p>
    <w:p/>
    <w:p>
      <w:pPr>
        <w:pStyle w:val="Heading2"/>
        <w:jc w:val="left"/>
      </w:pPr>
      <w:r>
        <w:t>5. Список использованной литературы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ГОСТ Р ИСО/МЭК 25010-2015. Системная и программная инженерия. Требования и оценка качества систем и программного обеспечения (SQuaRE). Модели качества систем и программных продуктов. — М.: Стандартинформ, 2015.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ГОСТ Р ИСО/МЭК 12207-2010. Информационная технология. Системная и программная инженерия. Процессы жизненного цикла программных средств. — М.: Стандартинформ, 2011.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Prometheus Documentation. Overview. URL: https://prometheus.io/docs/introduction/overview/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Grafana Labs. Grafana Documentation. URL: https://grafana.com/docs/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Zabbix LLC. Zabbix Technical Overview. URL: https://www.zabbix.com/zabbix_overview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Nagios Enterprises. Nagios XI Documentation. URL: https://www.nagios.com/products/nagios-xi/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Datadog Inc. Datadog Documentation. URL: https://docs.datadoghq.com/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New Relic Inc. New Relic Documentation. URL: https://docs.newrelic.com/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Django Software Foundation. Django Documentation. URL: https://docs.djangoproject.com/</w:t>
      </w:r>
    </w:p>
    <w:p>
      <w:pPr>
        <w:pStyle w:val="ListNumber"/>
        <w:spacing w:after="40"/>
      </w:pPr>
      <w:r>
        <w:rPr>
          <w:rFonts w:ascii="Times New Roman" w:hAnsi="Times New Roman"/>
          <w:b w:val="0"/>
          <w:i w:val="0"/>
          <w:sz w:val="24"/>
        </w:rPr>
        <w:t>Корнеев Н.В. Задание №11. Качество программного обеспечения. — 2025.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