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ind w:firstLine="0" w:left="0"/>
        <w:jc w:val="center"/>
      </w:pPr>
      <w:r>
        <w:rPr>
          <w:rFonts w:ascii="Times New Roman" w:hAnsi="Times New Roman"/>
          <w:b w:val="0"/>
          <w:i w:val="0"/>
          <w:sz w:val="24"/>
        </w:rPr>
        <w:t>МИНИСТЕРСТВО НАУКИ И ВЫСШЕГО ОБРАЗОВАНИЯ РОССИЙСКОЙ ФЕДЕРАЦИИ</w:t>
      </w:r>
    </w:p>
    <w:p>
      <w:pPr>
        <w:spacing w:before="0" w:after="40"/>
        <w:ind w:firstLine="0" w:left="0"/>
        <w:jc w:val="center"/>
      </w:pPr>
      <w:r>
        <w:rPr>
          <w:rFonts w:ascii="Times New Roman" w:hAnsi="Times New Roman"/>
          <w:b w:val="0"/>
          <w:i w:val="0"/>
          <w:sz w:val="24"/>
        </w:rPr>
        <w:t>Федеральное государственное автономное образовательное учреждение</w:t>
      </w:r>
    </w:p>
    <w:p>
      <w:pPr>
        <w:spacing w:before="0" w:after="40"/>
        <w:ind w:firstLine="0" w:left="0"/>
        <w:jc w:val="center"/>
      </w:pPr>
      <w:r>
        <w:rPr>
          <w:rFonts w:ascii="Times New Roman" w:hAnsi="Times New Roman"/>
          <w:b w:val="0"/>
          <w:i w:val="0"/>
          <w:sz w:val="24"/>
        </w:rPr>
        <w:t>высшего образования</w:t>
      </w:r>
    </w:p>
    <w:p>
      <w:pPr>
        <w:spacing w:before="0" w:after="40"/>
        <w:ind w:firstLine="0" w:left="0"/>
        <w:jc w:val="center"/>
      </w:pPr>
      <w:r>
        <w:rPr>
          <w:rFonts w:ascii="Times New Roman" w:hAnsi="Times New Roman"/>
          <w:b w:val="0"/>
          <w:i w:val="0"/>
          <w:sz w:val="24"/>
        </w:rPr>
        <w:t>«Российский государственный университет нефти и газа</w:t>
      </w:r>
    </w:p>
    <w:p>
      <w:pPr>
        <w:spacing w:before="0" w:after="40"/>
        <w:ind w:firstLine="0" w:left="0"/>
        <w:jc w:val="center"/>
      </w:pPr>
      <w:r>
        <w:rPr>
          <w:rFonts w:ascii="Times New Roman" w:hAnsi="Times New Roman"/>
          <w:b w:val="0"/>
          <w:i w:val="0"/>
          <w:sz w:val="24"/>
        </w:rPr>
        <w:t>(национальный исследовательский университет) имени И.М. Губкина»</w:t>
      </w:r>
    </w:p>
    <w:p/>
    <w:p>
      <w:pPr>
        <w:spacing w:before="0" w:after="60"/>
        <w:ind w:firstLine="0" w:left="0"/>
        <w:jc w:val="center"/>
      </w:pPr>
      <w:r>
        <w:rPr>
          <w:rFonts w:ascii="Times New Roman" w:hAnsi="Times New Roman"/>
          <w:b/>
          <w:i w:val="0"/>
          <w:sz w:val="28"/>
        </w:rPr>
        <w:t>Индивидуальное задание</w:t>
      </w:r>
    </w:p>
    <w:p>
      <w:pPr>
        <w:spacing w:before="0" w:after="60"/>
        <w:ind w:firstLine="0" w:left="0"/>
        <w:jc w:val="center"/>
      </w:pPr>
    </w:p>
    <w:p>
      <w:pPr>
        <w:spacing w:before="0" w:after="60"/>
        <w:ind w:firstLine="0" w:left="0"/>
        <w:jc w:val="center"/>
      </w:pPr>
      <w:r>
        <w:rPr>
          <w:rFonts w:ascii="Times New Roman" w:hAnsi="Times New Roman"/>
          <w:b/>
          <w:i w:val="0"/>
          <w:sz w:val="26"/>
        </w:rPr>
        <w:t>Разработка контейнера для обеспечения безопасности приложения при угрозе</w:t>
      </w:r>
    </w:p>
    <w:p>
      <w:pPr>
        <w:spacing w:before="0" w:after="60"/>
        <w:ind w:firstLine="0" w:left="0"/>
        <w:jc w:val="center"/>
      </w:pPr>
      <w:r>
        <w:rPr>
          <w:rFonts w:ascii="Times New Roman" w:hAnsi="Times New Roman"/>
          <w:b/>
          <w:i w:val="0"/>
          <w:sz w:val="26"/>
        </w:rPr>
        <w:t>нарушения изоляции пользовательских данных внутри виртуальной машины</w:t>
      </w:r>
    </w:p>
    <w:p/>
    <w:p>
      <w:pPr>
        <w:spacing w:before="0" w:after="40"/>
        <w:ind w:firstLine="0" w:left="0"/>
        <w:jc w:val="center"/>
      </w:pPr>
      <w:r>
        <w:rPr>
          <w:rFonts w:ascii="Times New Roman" w:hAnsi="Times New Roman"/>
          <w:b/>
          <w:i w:val="0"/>
          <w:sz w:val="26"/>
        </w:rPr>
        <w:t>Результаты выполнения индивидуальной части задания</w:t>
      </w:r>
    </w:p>
    <w:p/>
    <w:p>
      <w:pPr>
        <w:spacing w:before="0" w:after="40"/>
        <w:ind w:firstLine="0" w:left="0"/>
        <w:jc w:val="center"/>
      </w:pPr>
      <w:r>
        <w:rPr>
          <w:rFonts w:ascii="Times New Roman" w:hAnsi="Times New Roman"/>
          <w:b w:val="0"/>
          <w:i w:val="0"/>
          <w:sz w:val="24"/>
        </w:rPr>
        <w:t>Техническое задание на разработку контейнера для обеспечения безопасности</w:t>
      </w:r>
    </w:p>
    <w:p>
      <w:pPr>
        <w:spacing w:before="0" w:after="120"/>
        <w:ind w:firstLine="0" w:left="0"/>
        <w:jc w:val="center"/>
      </w:pPr>
      <w:r>
        <w:rPr>
          <w:rFonts w:ascii="Times New Roman" w:hAnsi="Times New Roman"/>
          <w:b w:val="0"/>
          <w:i w:val="0"/>
          <w:sz w:val="24"/>
        </w:rPr>
        <w:t>приложения при угрозе нарушения изоляции пользовательских данных внутри виртуальной машины</w:t>
      </w:r>
    </w:p>
    <w:p/>
    <w:p/>
    <w:p/>
    <w:p>
      <w:pPr>
        <w:spacing w:before="0" w:after="60"/>
        <w:ind w:firstLine="0" w:left="0"/>
        <w:jc w:val="right"/>
      </w:pPr>
      <w:r>
        <w:rPr>
          <w:rFonts w:ascii="Times New Roman" w:hAnsi="Times New Roman"/>
          <w:b w:val="0"/>
          <w:i w:val="0"/>
          <w:sz w:val="24"/>
        </w:rPr>
        <w:t>Выполнил: студент гр. __________</w:t>
        <w:br/>
        <w:t>Корнеев ___________</w:t>
      </w:r>
    </w:p>
    <w:p>
      <w:pPr>
        <w:spacing w:before="0" w:after="60"/>
        <w:ind w:firstLine="0" w:left="0"/>
        <w:jc w:val="right"/>
      </w:pPr>
      <w:r>
        <w:rPr>
          <w:rFonts w:ascii="Times New Roman" w:hAnsi="Times New Roman"/>
          <w:b w:val="0"/>
          <w:i w:val="0"/>
          <w:sz w:val="24"/>
        </w:rPr>
        <w:t>Проверил: д.т.н., проф.</w:t>
        <w:br/>
        <w:t>Корнеев Н.В. ___________</w:t>
      </w:r>
    </w:p>
    <w:p/>
    <w:p/>
    <w:p/>
    <w:p>
      <w:pPr>
        <w:spacing w:before="0" w:after="0"/>
        <w:ind w:firstLine="0" w:left="0"/>
        <w:jc w:val="center"/>
      </w:pPr>
      <w:r>
        <w:rPr>
          <w:rFonts w:ascii="Times New Roman" w:hAnsi="Times New Roman"/>
          <w:b w:val="0"/>
          <w:i w:val="0"/>
          <w:sz w:val="24"/>
        </w:rPr>
        <w:t>Москва 2026</w:t>
      </w:r>
    </w:p>
    <w:p>
      <w:r>
        <w:br w:type="page"/>
      </w:r>
    </w:p>
    <w:p>
      <w:pPr>
        <w:spacing w:before="200" w:after="80"/>
        <w:ind w:firstLine="0" w:left="0"/>
        <w:jc w:val="left"/>
      </w:pPr>
      <w:r>
        <w:rPr>
          <w:rFonts w:ascii="Times New Roman" w:hAnsi="Times New Roman"/>
          <w:b/>
          <w:i w:val="0"/>
          <w:sz w:val="26"/>
        </w:rPr>
        <w:t>Введение</w:t>
      </w:r>
    </w:p>
    <w:p>
      <w:pPr>
        <w:spacing w:before="0" w:after="80"/>
        <w:ind w:firstLine="709" w:left="0"/>
        <w:jc w:val="both"/>
      </w:pPr>
      <w:r>
        <w:rPr>
          <w:rFonts w:ascii="Times New Roman" w:hAnsi="Times New Roman"/>
          <w:b w:val="0"/>
          <w:i w:val="0"/>
          <w:sz w:val="24"/>
        </w:rPr>
        <w:t>Настоящее техническое задание распространяется на разработку контейнера для обеспечения безопасности приложения при угрозе нарушения изоляции пользовательских данных внутри виртуальной машины.</w:t>
      </w:r>
    </w:p>
    <w:p>
      <w:pPr>
        <w:spacing w:before="0" w:after="80"/>
        <w:ind w:firstLine="709" w:left="0"/>
        <w:jc w:val="both"/>
      </w:pPr>
      <w:r>
        <w:rPr>
          <w:rFonts w:ascii="Times New Roman" w:hAnsi="Times New Roman"/>
          <w:b w:val="0"/>
          <w:i w:val="0"/>
          <w:sz w:val="24"/>
        </w:rPr>
        <w:t>Контейнер выполняет мониторинг активности пользователей и предотвращает попытки несанкционированного доступа к данным программ, работающих внутри виртуальной машины. В реализованной системе мониторинг осуществляется на основе программной симуляции событий доступа к ресурсам виртуальных машин нефтегазовой организации.</w:t>
      </w:r>
    </w:p>
    <w:p>
      <w:pPr>
        <w:spacing w:before="0" w:after="80"/>
        <w:ind w:firstLine="709" w:left="0"/>
        <w:jc w:val="both"/>
      </w:pPr>
      <w:r>
        <w:rPr>
          <w:rFonts w:ascii="Times New Roman" w:hAnsi="Times New Roman"/>
          <w:b w:val="0"/>
          <w:i w:val="0"/>
          <w:sz w:val="24"/>
        </w:rPr>
        <w:t>Область применения разрабатываемого контейнера — серверная инфраструктура, использующая гипервизор KVM для развёртывания виртуальных машин Linux. Контейнер интегрируется в инфраструктуру через обратный прокси-сервер Nginx (TLS 1.2/1.3) и предоставляет web-интерфейс мониторинга с разграничением доступа по ролям.</w:t>
      </w:r>
    </w:p>
    <w:p>
      <w:pPr>
        <w:spacing w:before="120" w:after="60"/>
        <w:ind w:firstLine="0" w:left="0"/>
        <w:jc w:val="left"/>
      </w:pPr>
      <w:r>
        <w:rPr>
          <w:rFonts w:ascii="Times New Roman" w:hAnsi="Times New Roman"/>
          <w:b/>
          <w:i w:val="0"/>
          <w:sz w:val="24"/>
        </w:rPr>
        <w:t>Описание функционирования программного изделия:</w:t>
      </w:r>
    </w:p>
    <w:p>
      <w:pPr>
        <w:spacing w:before="0" w:after="40"/>
        <w:ind w:hanging="283" w:left="709"/>
        <w:jc w:val="both"/>
      </w:pPr>
      <w:r>
        <w:rPr>
          <w:rFonts w:ascii="Times New Roman" w:hAnsi="Times New Roman"/>
          <w:b w:val="0"/>
          <w:i w:val="0"/>
          <w:sz w:val="24"/>
        </w:rPr>
        <w:t>–</w:t>
        <w:tab/>
        <w:t>Пользователь обращается к web-интерфейсу системы через защищённый канал HTTPS (TLS 1.2/1.3, HSTS). Запросы проходят через контейнер Nginx, который выполняет TLS-терминацию и перенаправляет трафик к Django-приложению по изолированной внутренней Docker-сети.</w:t>
      </w:r>
    </w:p>
    <w:p>
      <w:pPr>
        <w:spacing w:before="0" w:after="40"/>
        <w:ind w:hanging="283" w:left="709"/>
        <w:jc w:val="both"/>
      </w:pPr>
      <w:r>
        <w:rPr>
          <w:rFonts w:ascii="Times New Roman" w:hAnsi="Times New Roman"/>
          <w:b w:val="0"/>
          <w:i w:val="0"/>
          <w:sz w:val="24"/>
        </w:rPr>
        <w:t>–</w:t>
        <w:tab/>
        <w:t>Система мониторинга (модуль data/utils.py) автоматически генерирует и анализирует события доступа к четырём виртуальным машинам нефтегазовой организации. Параметры симуляции (базовая частота, пороговые значения, время блокировки) читаются из конфигурационного файла policy.json при каждом вызове.</w:t>
      </w:r>
    </w:p>
    <w:p>
      <w:pPr>
        <w:spacing w:before="0" w:after="40"/>
        <w:ind w:hanging="283" w:left="709"/>
        <w:jc w:val="both"/>
      </w:pPr>
      <w:r>
        <w:rPr>
          <w:rFonts w:ascii="Times New Roman" w:hAnsi="Times New Roman"/>
          <w:b w:val="0"/>
          <w:i w:val="0"/>
          <w:sz w:val="24"/>
        </w:rPr>
        <w:t>–</w:t>
        <w:tab/>
        <w:t>Контейнер контролирует все обращения к ресурсам виртуальных машин: применяет матрицу прав доступа (read/readwrite/запрещено), регистрирует инциденты и при превышении порога частоты запросов применяет временную блокировку нарушителя.</w:t>
      </w:r>
    </w:p>
    <w:p>
      <w:pPr>
        <w:spacing w:before="0" w:after="40"/>
        <w:ind w:hanging="283" w:left="709"/>
        <w:jc w:val="both"/>
      </w:pPr>
      <w:r>
        <w:rPr>
          <w:rFonts w:ascii="Times New Roman" w:hAnsi="Times New Roman"/>
          <w:b w:val="0"/>
          <w:i w:val="0"/>
          <w:sz w:val="24"/>
        </w:rPr>
        <w:t>–</w:t>
        <w:tab/>
        <w:t>Все события безопасности фиксируются в структурированных журналах, шифруются алгоритмом Fernet (AES-128-CBC + HMAC-SHA256) и сохраняются в виде файлов .enc. Контейнер журналирования КЖД v2.0 (порт 8080) дополнительно собирает события доступа из журналов Nginx и предоставляет REST API для их анализа.</w:t>
      </w:r>
    </w:p>
    <w:p>
      <w:pPr>
        <w:spacing w:before="0" w:after="40"/>
        <w:ind w:hanging="283" w:left="709"/>
        <w:jc w:val="both"/>
      </w:pPr>
      <w:r>
        <w:rPr>
          <w:rFonts w:ascii="Times New Roman" w:hAnsi="Times New Roman"/>
          <w:b w:val="0"/>
          <w:i w:val="0"/>
          <w:sz w:val="24"/>
        </w:rPr>
        <w:t>–</w:t>
        <w:tab/>
        <w:t>Администратор может изменять правила ограничения доступа и параметры мониторинга через конфигурационный web-интерфейс. Все изменения фиксируются в журнале аудита (audit.log) с указанием временной метки и имени администратора.</w:t>
      </w:r>
    </w:p>
    <w:p>
      <w:pPr>
        <w:spacing w:before="0" w:after="80"/>
        <w:ind w:firstLine="0" w:left="0"/>
        <w:jc w:val="both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before="0" w:after="80"/>
        <w:ind w:firstLine="0" w:left="0"/>
        <w:jc w:val="both"/>
      </w:pPr>
      <w:r>
        <w:rPr>
          <w:rFonts w:ascii="Times New Roman" w:hAnsi="Times New Roman"/>
          <w:b w:val="0"/>
          <w:i w:val="0"/>
          <w:sz w:val="22"/>
        </w:rPr>
        <w:t>[Рисунок 1 – Схема работы контейнера при угрозе нарушения изоляции пользовательских данных внутри виртуальной машины]</w:t>
      </w:r>
    </w:p>
    <w:p>
      <w:pPr>
        <w:spacing w:before="200" w:after="80"/>
        <w:ind w:firstLine="0" w:left="0"/>
        <w:jc w:val="left"/>
      </w:pPr>
      <w:r>
        <w:rPr>
          <w:rFonts w:ascii="Times New Roman" w:hAnsi="Times New Roman"/>
          <w:b/>
          <w:i w:val="0"/>
          <w:sz w:val="26"/>
        </w:rPr>
        <w:t>Основание для разработки</w:t>
      </w:r>
    </w:p>
    <w:p>
      <w:pPr>
        <w:spacing w:before="0" w:after="80"/>
        <w:ind w:firstLine="709" w:left="0"/>
        <w:jc w:val="both"/>
      </w:pPr>
      <w:r>
        <w:rPr>
          <w:rFonts w:ascii="Times New Roman" w:hAnsi="Times New Roman"/>
          <w:b w:val="0"/>
          <w:i w:val="0"/>
          <w:sz w:val="24"/>
        </w:rPr>
        <w:t>Основанием для выполнения разработки является задание к лабораторной работе №1 по дисциплине «Управление жизненным циклом информационных систем».</w:t>
      </w:r>
    </w:p>
    <w:p>
      <w:pPr>
        <w:spacing w:before="0" w:after="80"/>
        <w:ind w:firstLine="709" w:left="0"/>
        <w:jc w:val="both"/>
      </w:pPr>
      <w:r>
        <w:rPr>
          <w:rFonts w:ascii="Times New Roman" w:hAnsi="Times New Roman"/>
          <w:b w:val="0"/>
          <w:i w:val="0"/>
          <w:sz w:val="24"/>
        </w:rPr>
        <w:t>Документ утверждён доктором технических наук, профессором кафедры безопасности информационных технологий (БИТ) Российского государственного университета нефти и газа имени И.М. Губкина Корнеевым Н.В. (далее — Преподаватель).</w:t>
      </w:r>
    </w:p>
    <w:p>
      <w:pPr>
        <w:spacing w:before="0" w:after="80"/>
        <w:ind w:firstLine="709" w:left="0"/>
        <w:jc w:val="both"/>
      </w:pPr>
      <w:r>
        <w:rPr>
          <w:rFonts w:ascii="Times New Roman" w:hAnsi="Times New Roman"/>
          <w:b w:val="0"/>
          <w:i w:val="0"/>
          <w:sz w:val="24"/>
        </w:rPr>
        <w:t>Дата утверждения задания: 08.02.2026 г.</w:t>
      </w:r>
    </w:p>
    <w:p>
      <w:pPr>
        <w:spacing w:before="200" w:after="80"/>
        <w:ind w:firstLine="0" w:left="0"/>
        <w:jc w:val="left"/>
      </w:pPr>
      <w:r>
        <w:rPr>
          <w:rFonts w:ascii="Times New Roman" w:hAnsi="Times New Roman"/>
          <w:b/>
          <w:i w:val="0"/>
          <w:sz w:val="26"/>
        </w:rPr>
        <w:t>Назначение разработки</w:t>
      </w:r>
    </w:p>
    <w:p>
      <w:pPr>
        <w:spacing w:before="80" w:after="60"/>
        <w:ind w:firstLine="0" w:left="0"/>
        <w:jc w:val="left"/>
      </w:pPr>
      <w:r>
        <w:rPr>
          <w:rFonts w:ascii="Times New Roman" w:hAnsi="Times New Roman"/>
          <w:b/>
          <w:i w:val="0"/>
          <w:sz w:val="24"/>
        </w:rPr>
        <w:t>Функциональное назначение</w:t>
      </w:r>
    </w:p>
    <w:p>
      <w:pPr>
        <w:spacing w:before="0" w:after="80"/>
        <w:ind w:firstLine="709" w:left="0"/>
        <w:jc w:val="both"/>
      </w:pPr>
      <w:r>
        <w:rPr>
          <w:rFonts w:ascii="Times New Roman" w:hAnsi="Times New Roman"/>
          <w:b w:val="0"/>
          <w:i w:val="0"/>
          <w:sz w:val="24"/>
        </w:rPr>
        <w:t>Разрабатываемое программное изделие предназначено для предотвращения реализации угрозы УБИ.044 «Угроза нарушения изоляции пользовательских данных внутри виртуальной машины», классифицированной Банком данных угроз безопасности информации ФСТЭК России. В рамках системы реализованы программные механизмы выявления и блокирования попыток несанкционированного доступа к ресурсам виртуальных машин нефтегазовой организации.</w:t>
      </w:r>
    </w:p>
    <w:p>
      <w:pPr>
        <w:spacing w:before="0" w:after="80"/>
        <w:ind w:firstLine="709" w:left="0"/>
        <w:jc w:val="both"/>
      </w:pPr>
      <w:r>
        <w:rPr>
          <w:rFonts w:ascii="Times New Roman" w:hAnsi="Times New Roman"/>
          <w:b w:val="0"/>
          <w:i w:val="0"/>
          <w:sz w:val="24"/>
        </w:rPr>
        <w:t>Функциональное назначение контейнера заключается в обеспечении конфиденциальности пользовательских данных, обрабатываемых внутри виртуальной машины, путём контроля и ограничения межуровневого взаимодействия на основе политики безопасности.</w:t>
      </w:r>
    </w:p>
    <w:p>
      <w:pPr>
        <w:spacing w:before="0" w:after="60"/>
        <w:ind w:firstLine="0" w:left="0"/>
        <w:jc w:val="both"/>
      </w:pPr>
      <w:r>
        <w:rPr>
          <w:rFonts w:ascii="Times New Roman" w:hAnsi="Times New Roman"/>
          <w:b w:val="0"/>
          <w:i w:val="0"/>
          <w:sz w:val="24"/>
        </w:rPr>
        <w:t>Контейнер обеспечивает выполнение следующих функциональных задач:</w:t>
      </w:r>
    </w:p>
    <w:p>
      <w:pPr>
        <w:spacing w:before="0" w:after="40"/>
        <w:ind w:hanging="283" w:left="709"/>
        <w:jc w:val="both"/>
      </w:pPr>
      <w:r>
        <w:rPr>
          <w:rFonts w:ascii="Times New Roman" w:hAnsi="Times New Roman"/>
          <w:b w:val="0"/>
          <w:i w:val="0"/>
          <w:sz w:val="24"/>
        </w:rPr>
        <w:t>–</w:t>
        <w:tab/>
        <w:t>Мониторинг обращений пользователей к ресурсам виртуальных машин (память, виртуальные устройства, файловая система) на основе программной симуляции событий доступа.</w:t>
      </w:r>
    </w:p>
    <w:p>
      <w:pPr>
        <w:spacing w:before="0" w:after="40"/>
        <w:ind w:hanging="283" w:left="709"/>
        <w:jc w:val="both"/>
      </w:pPr>
      <w:r>
        <w:rPr>
          <w:rFonts w:ascii="Times New Roman" w:hAnsi="Times New Roman"/>
          <w:b w:val="0"/>
          <w:i w:val="0"/>
          <w:sz w:val="24"/>
        </w:rPr>
        <w:t>–</w:t>
        <w:tab/>
        <w:t>Контроль операций чтения и записи в адресное пространство виртуальной машины согласно матрице прав доступа (policy.json).</w:t>
      </w:r>
    </w:p>
    <w:p>
      <w:pPr>
        <w:spacing w:before="0" w:after="40"/>
        <w:ind w:hanging="283" w:left="709"/>
        <w:jc w:val="both"/>
      </w:pPr>
      <w:r>
        <w:rPr>
          <w:rFonts w:ascii="Times New Roman" w:hAnsi="Times New Roman"/>
          <w:b w:val="0"/>
          <w:i w:val="0"/>
          <w:sz w:val="24"/>
        </w:rPr>
        <w:t>–</w:t>
        <w:tab/>
        <w:t>Выявление аномальных или несанкционированных обращений к данным виртуальной машины на основе анализа частоты запросов в скользящем временно́м окне.</w:t>
      </w:r>
    </w:p>
    <w:p>
      <w:pPr>
        <w:spacing w:before="0" w:after="40"/>
        <w:ind w:hanging="283" w:left="709"/>
        <w:jc w:val="both"/>
      </w:pPr>
      <w:r>
        <w:rPr>
          <w:rFonts w:ascii="Times New Roman" w:hAnsi="Times New Roman"/>
          <w:b w:val="0"/>
          <w:i w:val="0"/>
          <w:sz w:val="24"/>
        </w:rPr>
        <w:t>–</w:t>
        <w:tab/>
        <w:t>Сопоставление выявленных обращений с установленными политиками безопасности (функция check_policy).</w:t>
      </w:r>
    </w:p>
    <w:p>
      <w:pPr>
        <w:spacing w:before="0" w:after="40"/>
        <w:ind w:hanging="283" w:left="709"/>
        <w:jc w:val="both"/>
      </w:pPr>
      <w:r>
        <w:rPr>
          <w:rFonts w:ascii="Times New Roman" w:hAnsi="Times New Roman"/>
          <w:b w:val="0"/>
          <w:i w:val="0"/>
          <w:sz w:val="24"/>
        </w:rPr>
        <w:t>–</w:t>
        <w:tab/>
        <w:t>Применение ограничительных мер при обнаружении признаков нарушения изоляции: блокировка операции, временное ограничение доступа источника обращения, формирование уведомления администратора через журнал аудита.</w:t>
      </w:r>
    </w:p>
    <w:p>
      <w:pPr>
        <w:spacing w:before="0" w:after="40"/>
        <w:ind w:hanging="283" w:left="709"/>
        <w:jc w:val="both"/>
      </w:pPr>
      <w:r>
        <w:rPr>
          <w:rFonts w:ascii="Times New Roman" w:hAnsi="Times New Roman"/>
          <w:b w:val="0"/>
          <w:i w:val="0"/>
          <w:sz w:val="24"/>
        </w:rPr>
        <w:t>–</w:t>
        <w:tab/>
        <w:t>Ведение журнала событий безопасности с фиксацией попыток нарушения изоляции и шифрованием журналов алгоритмом Fernet.</w:t>
      </w:r>
    </w:p>
    <w:p>
      <w:pPr>
        <w:spacing w:before="0" w:after="40"/>
        <w:ind w:hanging="283" w:left="709"/>
        <w:jc w:val="both"/>
      </w:pPr>
      <w:r>
        <w:rPr>
          <w:rFonts w:ascii="Times New Roman" w:hAnsi="Times New Roman"/>
          <w:b w:val="0"/>
          <w:i w:val="0"/>
          <w:sz w:val="24"/>
        </w:rPr>
        <w:t>–</w:t>
        <w:tab/>
        <w:t>Обеспечение автоматического восстановления защитных функций при перезапуске контейнера (директива restart: unless-stopped в docker-compose).</w:t>
      </w:r>
    </w:p>
    <w:p>
      <w:pPr>
        <w:spacing w:before="0" w:after="40"/>
        <w:ind w:hanging="283" w:left="709"/>
        <w:jc w:val="both"/>
      </w:pPr>
      <w:r>
        <w:rPr>
          <w:rFonts w:ascii="Times New Roman" w:hAnsi="Times New Roman"/>
          <w:b w:val="0"/>
          <w:i w:val="0"/>
          <w:sz w:val="24"/>
        </w:rPr>
        <w:t>–</w:t>
        <w:tab/>
        <w:t>Предоставление механизма конфигурирования правил мониторинга и параметров ограничения доступа через web-интерфейс и REST API (КЖД v2.0).</w:t>
      </w:r>
    </w:p>
    <w:p>
      <w:pPr>
        <w:spacing w:before="0" w:after="80"/>
        <w:ind w:firstLine="709" w:left="0"/>
        <w:jc w:val="both"/>
      </w:pPr>
      <w:r>
        <w:rPr>
          <w:rFonts w:ascii="Times New Roman" w:hAnsi="Times New Roman"/>
          <w:b w:val="0"/>
          <w:i w:val="0"/>
          <w:sz w:val="24"/>
        </w:rPr>
        <w:t>Результатом функционирования контейнера является снижение вероятности реализации угрозы нарушения конфиденциальности пользовательских данных виртуальной машины при сохранении работоспособности основной инфраструктуры.</w:t>
      </w:r>
    </w:p>
    <w:p>
      <w:pPr>
        <w:spacing w:before="80" w:after="60"/>
        <w:ind w:firstLine="0" w:left="0"/>
        <w:jc w:val="left"/>
      </w:pPr>
      <w:r>
        <w:rPr>
          <w:rFonts w:ascii="Times New Roman" w:hAnsi="Times New Roman"/>
          <w:b/>
          <w:i w:val="0"/>
          <w:sz w:val="24"/>
        </w:rPr>
        <w:t>Эксплуатационное назначение</w:t>
      </w:r>
    </w:p>
    <w:p>
      <w:pPr>
        <w:spacing w:before="0" w:after="80"/>
        <w:ind w:firstLine="709" w:left="0"/>
        <w:jc w:val="both"/>
      </w:pPr>
      <w:r>
        <w:rPr>
          <w:rFonts w:ascii="Times New Roman" w:hAnsi="Times New Roman"/>
          <w:b w:val="0"/>
          <w:i w:val="0"/>
          <w:sz w:val="24"/>
        </w:rPr>
        <w:t>Контейнер предназначен для эксплуатации в составе серверной инфраструктуры с использованием технологий виртуализации, в которой виртуальные машины функционируют под управлением гипервизора и обрабатывают пользовательские данные.</w:t>
      </w:r>
    </w:p>
    <w:p>
      <w:pPr>
        <w:spacing w:before="0" w:after="80"/>
        <w:ind w:firstLine="709" w:left="0"/>
        <w:jc w:val="both"/>
      </w:pPr>
      <w:r>
        <w:rPr>
          <w:rFonts w:ascii="Times New Roman" w:hAnsi="Times New Roman"/>
          <w:b w:val="0"/>
          <w:i w:val="0"/>
          <w:sz w:val="24"/>
        </w:rPr>
        <w:t>Программное изделие функционирует как набор Docker-контейнеров (Django-приложение, Nginx, КЖД v2.0), объединённых изолированной внутренней сетью (internal: true), и обеспечивает контроль межуровневого взаимодействия между пользователями и виртуальными машинами.</w:t>
      </w:r>
    </w:p>
    <w:p>
      <w:pPr>
        <w:spacing w:before="0" w:after="80"/>
        <w:ind w:firstLine="709" w:left="0"/>
        <w:jc w:val="both"/>
      </w:pPr>
      <w:r>
        <w:rPr>
          <w:rFonts w:ascii="Times New Roman" w:hAnsi="Times New Roman"/>
          <w:b w:val="0"/>
          <w:i w:val="0"/>
          <w:sz w:val="24"/>
        </w:rPr>
        <w:t>Эксплуатация контейнера допускается на хост-системах под управлением операционных систем семейства Linux и Windows (от 10 версии и выше), поддерживающих Docker Engine версии 20 и выше.</w:t>
      </w:r>
    </w:p>
    <w:p>
      <w:pPr>
        <w:spacing w:before="0" w:after="80"/>
        <w:ind w:firstLine="709" w:left="0"/>
        <w:jc w:val="both"/>
      </w:pPr>
      <w:r>
        <w:rPr>
          <w:rFonts w:ascii="Times New Roman" w:hAnsi="Times New Roman"/>
          <w:b w:val="0"/>
          <w:i w:val="0"/>
          <w:sz w:val="24"/>
        </w:rPr>
        <w:t>Контейнер функционирует в автоматизированном режиме и не требует постоянного вмешательства оперативного персонала в процессе штатной эксплуатации.</w:t>
      </w:r>
    </w:p>
    <w:p>
      <w:pPr>
        <w:spacing w:before="200" w:after="80"/>
        <w:ind w:firstLine="0" w:left="0"/>
        <w:jc w:val="left"/>
      </w:pPr>
      <w:r>
        <w:rPr>
          <w:rFonts w:ascii="Times New Roman" w:hAnsi="Times New Roman"/>
          <w:b/>
          <w:i w:val="0"/>
          <w:sz w:val="26"/>
        </w:rPr>
        <w:t>Требования к программе или программному изделию</w:t>
      </w:r>
    </w:p>
    <w:p>
      <w:pPr>
        <w:spacing w:before="80" w:after="60"/>
        <w:ind w:firstLine="0" w:left="0"/>
        <w:jc w:val="left"/>
      </w:pPr>
      <w:r>
        <w:rPr>
          <w:rFonts w:ascii="Times New Roman" w:hAnsi="Times New Roman"/>
          <w:b/>
          <w:i w:val="0"/>
          <w:sz w:val="24"/>
        </w:rPr>
        <w:t>Требования к функциональным характеристикам</w:t>
      </w:r>
    </w:p>
    <w:p>
      <w:pPr>
        <w:spacing w:before="0" w:after="60"/>
        <w:ind w:firstLine="0" w:left="0"/>
        <w:jc w:val="both"/>
      </w:pPr>
      <w:r>
        <w:rPr>
          <w:rFonts w:ascii="Times New Roman" w:hAnsi="Times New Roman"/>
          <w:b w:val="0"/>
          <w:i w:val="0"/>
          <w:sz w:val="24"/>
        </w:rPr>
        <w:t>Программа должна обеспечивать выполнение следующих функций:</w:t>
      </w:r>
    </w:p>
    <w:p>
      <w:pPr>
        <w:spacing w:before="0" w:after="40"/>
        <w:ind w:hanging="283" w:left="709"/>
        <w:jc w:val="both"/>
      </w:pPr>
      <w:r>
        <w:rPr>
          <w:rFonts w:ascii="Times New Roman" w:hAnsi="Times New Roman"/>
          <w:b w:val="0"/>
          <w:i w:val="0"/>
          <w:sz w:val="24"/>
        </w:rPr>
        <w:t>–</w:t>
        <w:tab/>
        <w:t>Осуществлять контроль обращений со стороны пользователей и процессов к ресурсам виртуальной машины на основе программной симуляции событий доступа (модуль generate_events).</w:t>
      </w:r>
    </w:p>
    <w:p>
      <w:pPr>
        <w:spacing w:before="0" w:after="40"/>
        <w:ind w:hanging="283" w:left="709"/>
        <w:jc w:val="both"/>
      </w:pPr>
      <w:r>
        <w:rPr>
          <w:rFonts w:ascii="Times New Roman" w:hAnsi="Times New Roman"/>
          <w:b w:val="0"/>
          <w:i w:val="0"/>
          <w:sz w:val="24"/>
        </w:rPr>
        <w:t>–</w:t>
        <w:tab/>
        <w:t>Обеспечивать регистрацию операций чтения и записи, направленных в адресное пространство виртуальной машины, с сохранением в зашифрованных журналах (.enc).</w:t>
      </w:r>
    </w:p>
    <w:p>
      <w:pPr>
        <w:spacing w:before="0" w:after="40"/>
        <w:ind w:hanging="283" w:left="709"/>
        <w:jc w:val="both"/>
      </w:pPr>
      <w:r>
        <w:rPr>
          <w:rFonts w:ascii="Times New Roman" w:hAnsi="Times New Roman"/>
          <w:b w:val="0"/>
          <w:i w:val="0"/>
          <w:sz w:val="24"/>
        </w:rPr>
        <w:t>–</w:t>
        <w:tab/>
        <w:t>Контейнер должен обеспечивать контроль доступа к: оперативной памяти виртуальной машины, виртуальным устройствам, файловой системе виртуальной машины — посредством матрицы прав доступа в policy.json.</w:t>
      </w:r>
    </w:p>
    <w:p>
      <w:pPr>
        <w:spacing w:before="0" w:after="40"/>
        <w:ind w:hanging="283" w:left="709"/>
        <w:jc w:val="both"/>
      </w:pPr>
      <w:r>
        <w:rPr>
          <w:rFonts w:ascii="Times New Roman" w:hAnsi="Times New Roman"/>
          <w:b w:val="0"/>
          <w:i w:val="0"/>
          <w:sz w:val="24"/>
        </w:rPr>
        <w:t>–</w:t>
        <w:tab/>
        <w:t>Сопоставлять фактические обращения к ресурсам виртуальной машины с установленными политиками безопасности (функция check_policy: права read / readwrite / запрещено).</w:t>
      </w:r>
    </w:p>
    <w:p>
      <w:pPr>
        <w:spacing w:before="0" w:after="40"/>
        <w:ind w:hanging="283" w:left="709"/>
        <w:jc w:val="both"/>
      </w:pPr>
      <w:r>
        <w:rPr>
          <w:rFonts w:ascii="Times New Roman" w:hAnsi="Times New Roman"/>
          <w:b w:val="0"/>
          <w:i w:val="0"/>
          <w:sz w:val="24"/>
        </w:rPr>
        <w:t>–</w:t>
        <w:tab/>
        <w:t>Выявлять обращения, не соответствующие разрешённым правилам взаимодействия (поле final_allowed = False, поле final_reason — причина отказа).</w:t>
      </w:r>
    </w:p>
    <w:p>
      <w:pPr>
        <w:spacing w:before="0" w:after="40"/>
        <w:ind w:hanging="283" w:left="709"/>
        <w:jc w:val="both"/>
      </w:pPr>
      <w:r>
        <w:rPr>
          <w:rFonts w:ascii="Times New Roman" w:hAnsi="Times New Roman"/>
          <w:b w:val="0"/>
          <w:i w:val="0"/>
          <w:sz w:val="24"/>
        </w:rPr>
        <w:t>–</w:t>
        <w:tab/>
        <w:t>Выявлять повторяющиеся обращения к защищённым областям, превышающие установленное пороговое значение base_frequency_per_second, с переходом к критической блокировке при превышении critical_threshold.</w:t>
      </w:r>
    </w:p>
    <w:p>
      <w:pPr>
        <w:spacing w:before="0" w:after="40"/>
        <w:ind w:hanging="283" w:left="709"/>
        <w:jc w:val="both"/>
      </w:pPr>
      <w:r>
        <w:rPr>
          <w:rFonts w:ascii="Times New Roman" w:hAnsi="Times New Roman"/>
          <w:b w:val="0"/>
          <w:i w:val="0"/>
          <w:sz w:val="24"/>
        </w:rPr>
        <w:t>–</w:t>
        <w:tab/>
        <w:t>Обеспечивать выявление попыток несанкционированного доступа к пользовательским данным виртуальной машины (категория «Злоумышленник» — пользователь, отсутствующий в реестре policy.json).</w:t>
      </w:r>
    </w:p>
    <w:p>
      <w:pPr>
        <w:spacing w:before="0" w:after="40"/>
        <w:ind w:hanging="283" w:left="709"/>
        <w:jc w:val="both"/>
      </w:pPr>
      <w:r>
        <w:rPr>
          <w:rFonts w:ascii="Times New Roman" w:hAnsi="Times New Roman"/>
          <w:b w:val="0"/>
          <w:i w:val="0"/>
          <w:sz w:val="24"/>
        </w:rPr>
        <w:t>–</w:t>
        <w:tab/>
        <w:t>При обнаружении признаков нарушения изоляции контейнер должен: блокировать выполнение несанкционированной операции доступа (final_allowed = False), формировать событие безопасности, применять меры в соответствии с политикой безопасности (временная блокировка источника на temporary_block_seconds секунд, фиксация в audit.log).</w:t>
      </w:r>
    </w:p>
    <w:p>
      <w:pPr>
        <w:spacing w:before="0" w:after="40"/>
        <w:ind w:hanging="283" w:left="709"/>
        <w:jc w:val="both"/>
      </w:pPr>
      <w:r>
        <w:rPr>
          <w:rFonts w:ascii="Times New Roman" w:hAnsi="Times New Roman"/>
          <w:b w:val="0"/>
          <w:i w:val="0"/>
          <w:sz w:val="24"/>
        </w:rPr>
        <w:t>–</w:t>
        <w:tab/>
        <w:t>Применение защитной меры должно происходить не позднее обработки запроса, вызвавшего срабатывание механизма защиты.</w:t>
      </w:r>
    </w:p>
    <w:p>
      <w:pPr>
        <w:spacing w:before="0" w:after="40"/>
        <w:ind w:hanging="283" w:left="709"/>
        <w:jc w:val="both"/>
      </w:pPr>
      <w:r>
        <w:rPr>
          <w:rFonts w:ascii="Times New Roman" w:hAnsi="Times New Roman"/>
          <w:b w:val="0"/>
          <w:i w:val="0"/>
          <w:sz w:val="24"/>
        </w:rPr>
        <w:t>–</w:t>
        <w:tab/>
        <w:t>Контейнер должен обеспечивать ведение журнала событий безопасности.</w:t>
      </w:r>
    </w:p>
    <w:p>
      <w:pPr>
        <w:spacing w:before="0" w:after="40"/>
        <w:ind w:hanging="283" w:left="709"/>
        <w:jc w:val="both"/>
      </w:pPr>
      <w:r>
        <w:rPr>
          <w:rFonts w:ascii="Times New Roman" w:hAnsi="Times New Roman"/>
          <w:b w:val="0"/>
          <w:i w:val="0"/>
          <w:sz w:val="24"/>
        </w:rPr>
        <w:t>–</w:t>
        <w:tab/>
        <w:t>Журнал должен формироваться в структурированном формате (JSON для файлов .enc, расширенный формат extended_ssl для журналов Nginx/КЖД).</w:t>
      </w:r>
    </w:p>
    <w:p>
      <w:pPr>
        <w:spacing w:before="0" w:after="40"/>
        <w:ind w:hanging="283" w:left="709"/>
        <w:jc w:val="both"/>
      </w:pPr>
      <w:r>
        <w:rPr>
          <w:rFonts w:ascii="Times New Roman" w:hAnsi="Times New Roman"/>
          <w:b w:val="0"/>
          <w:i w:val="0"/>
          <w:sz w:val="24"/>
        </w:rPr>
        <w:t>–</w:t>
        <w:tab/>
        <w:t>Контейнер должен фиксировать следующие параметры обращения: идентификатор виртуальной машины (поле vm), идентификатор источника обращения (поле user), тип операции (поле action: read/write), временну́ю метку события (поле timestamp), результат обработки запроса (поля final_allowed, final_reason).</w:t>
      </w:r>
    </w:p>
    <w:p>
      <w:pPr>
        <w:spacing w:before="0" w:after="40"/>
        <w:ind w:hanging="283" w:left="709"/>
        <w:jc w:val="both"/>
      </w:pPr>
      <w:r>
        <w:rPr>
          <w:rFonts w:ascii="Times New Roman" w:hAnsi="Times New Roman"/>
          <w:b w:val="0"/>
          <w:i w:val="0"/>
          <w:sz w:val="24"/>
        </w:rPr>
        <w:t>–</w:t>
        <w:tab/>
        <w:t>Контейнер должен обеспечивать возможность задания политик безопасности через конфигурационный файл policy.json: перечень контролируемых ресурсов (vms), пороговые значения количества обращений (base_frequency_per_second, minor_overhead_percent), временные интервалы анализа (скользящее окно 1 сек), правила применения защитных мер (temporary_block_seconds).</w:t>
      </w:r>
    </w:p>
    <w:p>
      <w:pPr>
        <w:spacing w:before="0" w:after="80"/>
        <w:ind w:firstLine="709" w:left="0"/>
        <w:jc w:val="both"/>
      </w:pPr>
      <w:r>
        <w:rPr>
          <w:rFonts w:ascii="Times New Roman" w:hAnsi="Times New Roman"/>
          <w:b w:val="0"/>
          <w:i w:val="0"/>
          <w:sz w:val="24"/>
        </w:rPr>
        <w:t>Конфигурационные параметры должны автоматически загружаться при запуске контейнера и при каждом вызове функции генерации событий.</w:t>
      </w:r>
    </w:p>
    <w:p>
      <w:pPr>
        <w:spacing w:before="0" w:after="80"/>
        <w:ind w:firstLine="709" w:left="0"/>
        <w:jc w:val="both"/>
      </w:pPr>
      <w:r>
        <w:rPr>
          <w:rFonts w:ascii="Times New Roman" w:hAnsi="Times New Roman"/>
          <w:b w:val="0"/>
          <w:i w:val="0"/>
          <w:sz w:val="24"/>
        </w:rPr>
        <w:t>Программа должна обеспечить корректную работу при одновременной обработке не менее 100 запросов в секунду.</w:t>
      </w:r>
    </w:p>
    <w:p>
      <w:pPr>
        <w:spacing w:before="0" w:after="80"/>
        <w:ind w:firstLine="709" w:left="0"/>
        <w:jc w:val="both"/>
      </w:pPr>
      <w:r>
        <w:rPr>
          <w:rFonts w:ascii="Times New Roman" w:hAnsi="Times New Roman"/>
          <w:b w:val="0"/>
          <w:i w:val="0"/>
          <w:sz w:val="24"/>
        </w:rPr>
        <w:t>Применение защитной меры должно осуществляться в реальном времени.</w:t>
      </w:r>
    </w:p>
    <w:p>
      <w:pPr>
        <w:spacing w:before="0" w:after="80"/>
        <w:ind w:firstLine="709" w:left="0"/>
        <w:jc w:val="both"/>
      </w:pPr>
      <w:r>
        <w:rPr>
          <w:rFonts w:ascii="Times New Roman" w:hAnsi="Times New Roman"/>
          <w:b w:val="0"/>
          <w:i w:val="0"/>
          <w:sz w:val="24"/>
        </w:rPr>
        <w:t>Применение защитной меры должно осуществляться в режиме, не приводящем к заметному снижению производительности виртуальной машины при штатной нагрузке.</w:t>
      </w:r>
    </w:p>
    <w:p>
      <w:pPr>
        <w:spacing w:before="80" w:after="40"/>
        <w:ind w:firstLine="0" w:left="0"/>
        <w:jc w:val="left"/>
      </w:pPr>
      <w:r>
        <w:rPr>
          <w:rFonts w:ascii="Times New Roman" w:hAnsi="Times New Roman"/>
          <w:b w:val="0"/>
          <w:i w:val="0"/>
          <w:sz w:val="24"/>
        </w:rPr>
        <w:t>Входные и выходные данные</w:t>
      </w:r>
    </w:p>
    <w:p>
      <w:pPr>
        <w:spacing w:before="0" w:after="60"/>
        <w:ind w:firstLine="0" w:left="0"/>
        <w:jc w:val="both"/>
      </w:pPr>
      <w:r>
        <w:rPr>
          <w:rFonts w:ascii="Times New Roman" w:hAnsi="Times New Roman"/>
          <w:b w:val="0"/>
          <w:i w:val="0"/>
          <w:sz w:val="24"/>
        </w:rPr>
        <w:t>Входными данными для контейнера являются:</w:t>
      </w:r>
    </w:p>
    <w:p>
      <w:pPr>
        <w:spacing w:before="0" w:after="40"/>
        <w:ind w:hanging="283" w:left="709"/>
        <w:jc w:val="both"/>
      </w:pPr>
      <w:r>
        <w:rPr>
          <w:rFonts w:ascii="Times New Roman" w:hAnsi="Times New Roman"/>
          <w:b w:val="0"/>
          <w:i w:val="0"/>
          <w:sz w:val="24"/>
        </w:rPr>
        <w:t>–</w:t>
        <w:tab/>
        <w:t>События обращения к ресурсам виртуальной машины, генерируемые модулем симуляции.</w:t>
      </w:r>
    </w:p>
    <w:p>
      <w:pPr>
        <w:spacing w:before="0" w:after="40"/>
        <w:ind w:hanging="283" w:left="709"/>
        <w:jc w:val="both"/>
      </w:pPr>
      <w:r>
        <w:rPr>
          <w:rFonts w:ascii="Times New Roman" w:hAnsi="Times New Roman"/>
          <w:b w:val="0"/>
          <w:i w:val="0"/>
          <w:sz w:val="24"/>
        </w:rPr>
        <w:t>–</w:t>
        <w:tab/>
        <w:t>Идентификаторы виртуальных машин (из списка vms в policy.json).</w:t>
      </w:r>
    </w:p>
    <w:p>
      <w:pPr>
        <w:spacing w:before="0" w:after="40"/>
        <w:ind w:hanging="283" w:left="709"/>
        <w:jc w:val="both"/>
      </w:pPr>
      <w:r>
        <w:rPr>
          <w:rFonts w:ascii="Times New Roman" w:hAnsi="Times New Roman"/>
          <w:b w:val="0"/>
          <w:i w:val="0"/>
          <w:sz w:val="24"/>
        </w:rPr>
        <w:t>–</w:t>
        <w:tab/>
        <w:t>Информация о системных вызовах или операциях доступа (тип: read / write).</w:t>
      </w:r>
    </w:p>
    <w:p>
      <w:pPr>
        <w:spacing w:before="0" w:after="40"/>
        <w:ind w:hanging="283" w:left="709"/>
        <w:jc w:val="both"/>
      </w:pPr>
      <w:r>
        <w:rPr>
          <w:rFonts w:ascii="Times New Roman" w:hAnsi="Times New Roman"/>
          <w:b w:val="0"/>
          <w:i w:val="0"/>
          <w:sz w:val="24"/>
        </w:rPr>
        <w:t>–</w:t>
        <w:tab/>
        <w:t>Конфигурационные параметры политик безопасности (policy.json).</w:t>
      </w:r>
    </w:p>
    <w:p>
      <w:pPr>
        <w:spacing w:before="0" w:after="40"/>
        <w:ind w:hanging="283" w:left="709"/>
        <w:jc w:val="both"/>
      </w:pPr>
      <w:r>
        <w:rPr>
          <w:rFonts w:ascii="Times New Roman" w:hAnsi="Times New Roman"/>
          <w:b w:val="0"/>
          <w:i w:val="0"/>
          <w:sz w:val="24"/>
        </w:rPr>
        <w:t>–</w:t>
        <w:tab/>
        <w:t>Строки журнала Nginx формата extended_ssl (для контейнера КЖД v2.0).</w:t>
      </w:r>
    </w:p>
    <w:p>
      <w:pPr>
        <w:spacing w:before="0" w:after="80"/>
        <w:ind w:firstLine="709" w:left="0"/>
        <w:jc w:val="both"/>
      </w:pPr>
      <w:r>
        <w:rPr>
          <w:rFonts w:ascii="Times New Roman" w:hAnsi="Times New Roman"/>
          <w:b w:val="0"/>
          <w:i w:val="0"/>
          <w:sz w:val="24"/>
        </w:rPr>
        <w:t>Входные данные должны проходить контроль корректности формата и полноты.</w:t>
      </w:r>
    </w:p>
    <w:p>
      <w:pPr>
        <w:spacing w:before="0" w:after="60"/>
        <w:ind w:firstLine="0" w:left="0"/>
        <w:jc w:val="both"/>
      </w:pPr>
      <w:r>
        <w:rPr>
          <w:rFonts w:ascii="Times New Roman" w:hAnsi="Times New Roman"/>
          <w:b w:val="0"/>
          <w:i w:val="0"/>
          <w:sz w:val="24"/>
        </w:rPr>
        <w:t>Выходными данными контейнера являются:</w:t>
      </w:r>
    </w:p>
    <w:p>
      <w:pPr>
        <w:spacing w:before="0" w:after="40"/>
        <w:ind w:hanging="283" w:left="709"/>
        <w:jc w:val="both"/>
      </w:pPr>
      <w:r>
        <w:rPr>
          <w:rFonts w:ascii="Times New Roman" w:hAnsi="Times New Roman"/>
          <w:b w:val="0"/>
          <w:i w:val="0"/>
          <w:sz w:val="24"/>
        </w:rPr>
        <w:t>1.</w:t>
        <w:tab/>
        <w:t>Решение о разрешении или отклонении обращения (поле final_allowed).</w:t>
      </w:r>
    </w:p>
    <w:p>
      <w:pPr>
        <w:spacing w:before="0" w:after="40"/>
        <w:ind w:hanging="283" w:left="709"/>
        <w:jc w:val="both"/>
      </w:pPr>
      <w:r>
        <w:rPr>
          <w:rFonts w:ascii="Times New Roman" w:hAnsi="Times New Roman"/>
          <w:b w:val="0"/>
          <w:i w:val="0"/>
          <w:sz w:val="24"/>
        </w:rPr>
        <w:t>2.</w:t>
        <w:tab/>
        <w:t>Записи в журнале событий безопасности (зашифрованные файлы .enc, audit.log).</w:t>
      </w:r>
    </w:p>
    <w:p>
      <w:pPr>
        <w:spacing w:before="0" w:after="40"/>
        <w:ind w:hanging="283" w:left="709"/>
        <w:jc w:val="both"/>
      </w:pPr>
      <w:r>
        <w:rPr>
          <w:rFonts w:ascii="Times New Roman" w:hAnsi="Times New Roman"/>
          <w:b w:val="0"/>
          <w:i w:val="0"/>
          <w:sz w:val="24"/>
        </w:rPr>
        <w:t>3.</w:t>
        <w:tab/>
        <w:t>Уведомления администратора при обнаружении нарушений (фиксация в audit.log с именем администратора, временной меткой и изменёнными параметрами).</w:t>
      </w:r>
    </w:p>
    <w:p>
      <w:pPr>
        <w:spacing w:before="0" w:after="40"/>
        <w:ind w:hanging="283" w:left="709"/>
        <w:jc w:val="both"/>
      </w:pPr>
      <w:r>
        <w:rPr>
          <w:rFonts w:ascii="Times New Roman" w:hAnsi="Times New Roman"/>
          <w:b w:val="0"/>
          <w:i w:val="0"/>
          <w:sz w:val="24"/>
        </w:rPr>
        <w:t>4.</w:t>
        <w:tab/>
        <w:t>Статистическая информация о количестве выявленных событий (дашборд: total_events, final_denied, anomaly_events, critical_anomaly_events).</w:t>
      </w:r>
    </w:p>
    <w:p>
      <w:pPr>
        <w:spacing w:before="0" w:after="40"/>
        <w:ind w:hanging="283" w:left="709"/>
        <w:jc w:val="both"/>
      </w:pPr>
      <w:r>
        <w:rPr>
          <w:rFonts w:ascii="Times New Roman" w:hAnsi="Times New Roman"/>
          <w:b w:val="0"/>
          <w:i w:val="0"/>
          <w:sz w:val="24"/>
        </w:rPr>
        <w:t>5.</w:t>
        <w:tab/>
        <w:t>Результаты REST API запросов к контейнеру КЖД v2.0 (JSON: /api/v1/logs, /api/v1/stats/tls, /api/v1/health).</w:t>
      </w:r>
    </w:p>
    <w:p>
      <w:pPr>
        <w:spacing w:before="120" w:after="60"/>
        <w:ind w:firstLine="0" w:left="0"/>
        <w:jc w:val="left"/>
      </w:pPr>
      <w:r>
        <w:rPr>
          <w:rFonts w:ascii="Times New Roman" w:hAnsi="Times New Roman"/>
          <w:b/>
          <w:i w:val="0"/>
          <w:sz w:val="24"/>
        </w:rPr>
        <w:t>Требования к надёжности</w:t>
      </w:r>
    </w:p>
    <w:p>
      <w:pPr>
        <w:spacing w:before="0" w:after="80"/>
        <w:ind w:firstLine="709" w:left="0"/>
        <w:jc w:val="both"/>
      </w:pPr>
      <w:r>
        <w:rPr>
          <w:rFonts w:ascii="Times New Roman" w:hAnsi="Times New Roman"/>
          <w:b w:val="0"/>
          <w:i w:val="0"/>
          <w:sz w:val="24"/>
        </w:rPr>
        <w:t>Контейнер обеспечения безопасности должен обеспечивать устойчивое функционирование в условиях непрерывной эксплуатации виртуализированной инфраструктуры и постоянного взаимодействия с гипервизором.</w:t>
      </w:r>
    </w:p>
    <w:p>
      <w:pPr>
        <w:spacing w:before="0" w:after="40"/>
        <w:ind w:hanging="283" w:left="709"/>
        <w:jc w:val="both"/>
      </w:pPr>
      <w:r>
        <w:rPr>
          <w:rFonts w:ascii="Times New Roman" w:hAnsi="Times New Roman"/>
          <w:b w:val="0"/>
          <w:i w:val="0"/>
          <w:sz w:val="24"/>
        </w:rPr>
        <w:t>–</w:t>
        <w:tab/>
        <w:t>Контейнер должен функционировать в непрерывном режиме работы (24/7).</w:t>
      </w:r>
    </w:p>
    <w:p>
      <w:pPr>
        <w:spacing w:before="0" w:after="40"/>
        <w:ind w:hanging="283" w:left="709"/>
        <w:jc w:val="both"/>
      </w:pPr>
      <w:r>
        <w:rPr>
          <w:rFonts w:ascii="Times New Roman" w:hAnsi="Times New Roman"/>
          <w:b w:val="0"/>
          <w:i w:val="0"/>
          <w:sz w:val="24"/>
        </w:rPr>
        <w:t>–</w:t>
        <w:tab/>
        <w:t>Программа должна сохранять работоспособность при штатной вычислительной нагрузке на хост-систему и виртуальные машины.</w:t>
      </w:r>
    </w:p>
    <w:p>
      <w:pPr>
        <w:spacing w:before="0" w:after="40"/>
        <w:ind w:hanging="283" w:left="709"/>
        <w:jc w:val="both"/>
      </w:pPr>
      <w:r>
        <w:rPr>
          <w:rFonts w:ascii="Times New Roman" w:hAnsi="Times New Roman"/>
          <w:b w:val="0"/>
          <w:i w:val="0"/>
          <w:sz w:val="24"/>
        </w:rPr>
        <w:t>–</w:t>
        <w:tab/>
        <w:t>Отказ или аварийное завершение работы контейнера не должно приводить к: остановке гипервизора, остановке виртуальных машин, нарушению их штатного функционирования.</w:t>
      </w:r>
    </w:p>
    <w:p>
      <w:pPr>
        <w:spacing w:before="0" w:after="40"/>
        <w:ind w:hanging="283" w:left="709"/>
        <w:jc w:val="both"/>
      </w:pPr>
      <w:r>
        <w:rPr>
          <w:rFonts w:ascii="Times New Roman" w:hAnsi="Times New Roman"/>
          <w:b w:val="0"/>
          <w:i w:val="0"/>
          <w:sz w:val="24"/>
        </w:rPr>
        <w:t>–</w:t>
        <w:tab/>
        <w:t>Контейнер должен обеспечивать обработку некорректных или неполных входных данных без аварийного завершения работы (функция parse_line возвращает None для некорректных строк журнала).</w:t>
      </w:r>
    </w:p>
    <w:p>
      <w:pPr>
        <w:spacing w:before="0" w:after="40"/>
        <w:ind w:hanging="283" w:left="709"/>
        <w:jc w:val="both"/>
      </w:pPr>
      <w:r>
        <w:rPr>
          <w:rFonts w:ascii="Times New Roman" w:hAnsi="Times New Roman"/>
          <w:b w:val="0"/>
          <w:i w:val="0"/>
          <w:sz w:val="24"/>
        </w:rPr>
        <w:t>–</w:t>
        <w:tab/>
        <w:t>В рамках входного контроля контейнер должен: проверять корректность формата получаемых событий, проверять наличие обязательных параметров, отклонять некорректные данные с фиксацией в журнале.</w:t>
      </w:r>
    </w:p>
    <w:p>
      <w:pPr>
        <w:spacing w:before="0" w:after="40"/>
        <w:ind w:hanging="283" w:left="709"/>
        <w:jc w:val="both"/>
      </w:pPr>
      <w:r>
        <w:rPr>
          <w:rFonts w:ascii="Times New Roman" w:hAnsi="Times New Roman"/>
          <w:b w:val="0"/>
          <w:i w:val="0"/>
          <w:sz w:val="24"/>
        </w:rPr>
        <w:t>–</w:t>
        <w:tab/>
        <w:t>Логические ошибки обработки событий не должны приводить к неконтролируемой блокировке виртуальной машины.</w:t>
      </w:r>
    </w:p>
    <w:p>
      <w:pPr>
        <w:spacing w:before="0" w:after="40"/>
        <w:ind w:hanging="283" w:left="709"/>
        <w:jc w:val="both"/>
      </w:pPr>
      <w:r>
        <w:rPr>
          <w:rFonts w:ascii="Times New Roman" w:hAnsi="Times New Roman"/>
          <w:b w:val="0"/>
          <w:i w:val="0"/>
          <w:sz w:val="24"/>
        </w:rPr>
        <w:t>–</w:t>
        <w:tab/>
        <w:t>Контейнер должен исключать возникновение состояний, при которых разрешается доступ после зафиксированной попытки нарушения без сброса счётчиков и анализа политики.</w:t>
      </w:r>
    </w:p>
    <w:p>
      <w:pPr>
        <w:spacing w:before="0" w:after="40"/>
        <w:ind w:hanging="283" w:left="709"/>
        <w:jc w:val="both"/>
      </w:pPr>
      <w:r>
        <w:rPr>
          <w:rFonts w:ascii="Times New Roman" w:hAnsi="Times New Roman"/>
          <w:b w:val="0"/>
          <w:i w:val="0"/>
          <w:sz w:val="24"/>
        </w:rPr>
        <w:t>–</w:t>
        <w:tab/>
        <w:t>Контейнер должен обеспечивать автоматический перезапуск при аварийном завершении (директива restart: unless-stopped в docker-compose.yml).</w:t>
      </w:r>
    </w:p>
    <w:p>
      <w:pPr>
        <w:spacing w:before="0" w:after="40"/>
        <w:ind w:hanging="283" w:left="709"/>
        <w:jc w:val="both"/>
      </w:pPr>
      <w:r>
        <w:rPr>
          <w:rFonts w:ascii="Times New Roman" w:hAnsi="Times New Roman"/>
          <w:b w:val="0"/>
          <w:i w:val="0"/>
          <w:sz w:val="24"/>
        </w:rPr>
        <w:t>–</w:t>
        <w:tab/>
        <w:t>Конфигурационные параметры и политики безопасности должны сохраняться и автоматически подгружаться при перезапуске (policy.json монтируется как том).</w:t>
      </w:r>
    </w:p>
    <w:p>
      <w:pPr>
        <w:spacing w:before="0" w:after="40"/>
        <w:ind w:hanging="283" w:left="709"/>
        <w:jc w:val="both"/>
      </w:pPr>
      <w:r>
        <w:rPr>
          <w:rFonts w:ascii="Times New Roman" w:hAnsi="Times New Roman"/>
          <w:b w:val="0"/>
          <w:i w:val="0"/>
          <w:sz w:val="24"/>
        </w:rPr>
        <w:t>–</w:t>
        <w:tab/>
        <w:t>Журналы событий безопасности должны сохраняться при штатном и аварийном завершении работы контейнера (тома Docker: app_data, logger_data).</w:t>
      </w:r>
    </w:p>
    <w:p>
      <w:pPr>
        <w:spacing w:before="0" w:after="40"/>
        <w:ind w:hanging="283" w:left="709"/>
        <w:jc w:val="both"/>
      </w:pPr>
      <w:r>
        <w:rPr>
          <w:rFonts w:ascii="Times New Roman" w:hAnsi="Times New Roman"/>
          <w:b w:val="0"/>
          <w:i w:val="0"/>
          <w:sz w:val="24"/>
        </w:rPr>
        <w:t>–</w:t>
        <w:tab/>
        <w:t>Максимальное время восстановления работоспособности контейнера после отказа не должно превышать 5 минут (HEALTHCHECK: --start-period=15s, --retries=3).</w:t>
      </w:r>
    </w:p>
    <w:p>
      <w:pPr>
        <w:spacing w:before="0" w:after="40"/>
        <w:ind w:hanging="283" w:left="709"/>
        <w:jc w:val="both"/>
      </w:pPr>
      <w:r>
        <w:rPr>
          <w:rFonts w:ascii="Times New Roman" w:hAnsi="Times New Roman"/>
          <w:b w:val="0"/>
          <w:i w:val="0"/>
          <w:sz w:val="24"/>
        </w:rPr>
        <w:t>–</w:t>
        <w:tab/>
        <w:t>Контейнер должен быть изолирован от критических компонентов гипервизора таким образом, чтобы его отказ не приводил к нарушению целостности инфраструктуры (изолированная Docker-сеть internal: true).</w:t>
      </w:r>
    </w:p>
    <w:p>
      <w:pPr>
        <w:spacing w:before="0" w:after="40"/>
        <w:ind w:hanging="283" w:left="709"/>
        <w:jc w:val="both"/>
      </w:pPr>
      <w:r>
        <w:rPr>
          <w:rFonts w:ascii="Times New Roman" w:hAnsi="Times New Roman"/>
          <w:b w:val="0"/>
          <w:i w:val="0"/>
          <w:sz w:val="24"/>
        </w:rPr>
        <w:t>–</w:t>
        <w:tab/>
        <w:t>Контейнер должен обеспечивать корректное завершение работы при остановке хост-системы (сигнал SIGTERM обрабатывается Django и Flask).</w:t>
      </w:r>
    </w:p>
    <w:p>
      <w:pPr>
        <w:spacing w:before="0" w:after="40"/>
        <w:ind w:hanging="283" w:left="709"/>
        <w:jc w:val="both"/>
      </w:pPr>
      <w:r>
        <w:rPr>
          <w:rFonts w:ascii="Times New Roman" w:hAnsi="Times New Roman"/>
          <w:b w:val="0"/>
          <w:i w:val="0"/>
          <w:sz w:val="24"/>
        </w:rPr>
        <w:t>–</w:t>
        <w:tab/>
        <w:t>Контейнер должен обеспечивать устойчивость к кратковременным перегрузкам по: процессорным ресурсам, оперативной памяти, входящему потоку событий мониторинга.</w:t>
      </w:r>
    </w:p>
    <w:p>
      <w:pPr>
        <w:spacing w:before="0" w:after="40"/>
        <w:ind w:hanging="283" w:left="709"/>
        <w:jc w:val="both"/>
      </w:pPr>
      <w:r>
        <w:rPr>
          <w:rFonts w:ascii="Times New Roman" w:hAnsi="Times New Roman"/>
          <w:b w:val="0"/>
          <w:i w:val="0"/>
          <w:sz w:val="24"/>
        </w:rPr>
        <w:t>–</w:t>
        <w:tab/>
        <w:t>При превышении допустимой нагрузки контейнер должен переходить в режим деградации (ограниченный режим мониторинга), сохраняя базовые функции регистрации событий.</w:t>
      </w:r>
    </w:p>
    <w:p>
      <w:pPr>
        <w:spacing w:before="0" w:after="40"/>
        <w:ind w:hanging="283" w:left="709"/>
        <w:jc w:val="both"/>
      </w:pPr>
      <w:r>
        <w:rPr>
          <w:rFonts w:ascii="Times New Roman" w:hAnsi="Times New Roman"/>
          <w:b w:val="0"/>
          <w:i w:val="0"/>
          <w:sz w:val="24"/>
        </w:rPr>
        <w:t>–</w:t>
        <w:tab/>
        <w:t>Файлы конфигурации контейнера должны быть защищены от несанкционированного изменения (контроль доступа через RBAC, фиксация изменений в audit.log).</w:t>
      </w:r>
    </w:p>
    <w:p>
      <w:pPr>
        <w:spacing w:before="0" w:after="40"/>
        <w:ind w:hanging="283" w:left="709"/>
        <w:jc w:val="both"/>
      </w:pPr>
      <w:r>
        <w:rPr>
          <w:rFonts w:ascii="Times New Roman" w:hAnsi="Times New Roman"/>
          <w:b w:val="0"/>
          <w:i w:val="0"/>
          <w:sz w:val="24"/>
        </w:rPr>
        <w:t>–</w:t>
        <w:tab/>
        <w:t>Изменение параметров безопасности должно фиксироваться в журнале событий (audit.log).</w:t>
      </w:r>
    </w:p>
    <w:p>
      <w:pPr>
        <w:spacing w:before="120" w:after="60"/>
        <w:ind w:firstLine="0" w:left="0"/>
        <w:jc w:val="left"/>
      </w:pPr>
      <w:r>
        <w:rPr>
          <w:rFonts w:ascii="Times New Roman" w:hAnsi="Times New Roman"/>
          <w:b/>
          <w:i w:val="0"/>
          <w:sz w:val="24"/>
        </w:rPr>
        <w:t>Условия эксплуатации</w:t>
      </w:r>
    </w:p>
    <w:p>
      <w:pPr>
        <w:spacing w:before="0" w:after="40"/>
        <w:ind w:hanging="283" w:left="709"/>
        <w:jc w:val="both"/>
      </w:pPr>
      <w:r>
        <w:rPr>
          <w:rFonts w:ascii="Times New Roman" w:hAnsi="Times New Roman"/>
          <w:b w:val="0"/>
          <w:i w:val="0"/>
          <w:sz w:val="24"/>
        </w:rPr>
        <w:t>–</w:t>
        <w:tab/>
        <w:t>Требования к температуре, влажности и атмосферному давлению должны соответствовать техническим условиям на эксплуатируемое серверное оборудование хост-системы и гипервизора (как правило: температура от +10 до +35 °C, относительная влажность 20–80 % без конденсации влаги).</w:t>
      </w:r>
    </w:p>
    <w:p>
      <w:pPr>
        <w:spacing w:before="0" w:after="40"/>
        <w:ind w:hanging="283" w:left="709"/>
        <w:jc w:val="both"/>
      </w:pPr>
      <w:r>
        <w:rPr>
          <w:rFonts w:ascii="Times New Roman" w:hAnsi="Times New Roman"/>
          <w:b w:val="0"/>
          <w:i w:val="0"/>
          <w:sz w:val="24"/>
        </w:rPr>
        <w:t>–</w:t>
        <w:tab/>
        <w:t>Эксплуатация контейнера допускается без постоянного физического присутствия обслуживающего персонала в серверном помещении при условии обеспечения удалённого доступа к web-интерфейсу мониторинга и средствам администрирования.</w:t>
      </w:r>
    </w:p>
    <w:p>
      <w:pPr>
        <w:spacing w:before="0" w:after="40"/>
        <w:ind w:hanging="283" w:left="709"/>
        <w:jc w:val="both"/>
      </w:pPr>
      <w:r>
        <w:rPr>
          <w:rFonts w:ascii="Times New Roman" w:hAnsi="Times New Roman"/>
          <w:b w:val="0"/>
          <w:i w:val="0"/>
          <w:sz w:val="24"/>
        </w:rPr>
        <w:t>–</w:t>
        <w:tab/>
        <w:t>Контейнер функционирует в составе хост-системы, на которой установлен гипервизор, и должен эксплуатироваться в совместимой программной среде контейнеризации (Docker Engine ≥ 20).</w:t>
      </w:r>
    </w:p>
    <w:p>
      <w:pPr>
        <w:spacing w:before="0" w:after="40"/>
        <w:ind w:hanging="283" w:left="709"/>
        <w:jc w:val="both"/>
      </w:pPr>
      <w:r>
        <w:rPr>
          <w:rFonts w:ascii="Times New Roman" w:hAnsi="Times New Roman"/>
          <w:b w:val="0"/>
          <w:i w:val="0"/>
          <w:sz w:val="24"/>
        </w:rPr>
        <w:t>–</w:t>
        <w:tab/>
        <w:t>К эксплуатации программного изделия допускаются лица, имеющие соответствующую профессиональную подготовку в области администрирования виртуализированных систем и информационной безопасности, изучившие эксплуатационную документацию и прошедшие инструктаж по технике безопасности.</w:t>
      </w:r>
    </w:p>
    <w:p>
      <w:pPr>
        <w:spacing w:before="120" w:after="60"/>
        <w:ind w:firstLine="0" w:left="0"/>
        <w:jc w:val="left"/>
      </w:pPr>
      <w:r>
        <w:rPr>
          <w:rFonts w:ascii="Times New Roman" w:hAnsi="Times New Roman"/>
          <w:b/>
          <w:i w:val="0"/>
          <w:sz w:val="24"/>
        </w:rPr>
        <w:t>Требования к составу и параметрам технических средств</w:t>
      </w:r>
    </w:p>
    <w:p>
      <w:pPr>
        <w:spacing w:before="0" w:after="80"/>
        <w:ind w:firstLine="709" w:left="0"/>
        <w:jc w:val="both"/>
      </w:pPr>
      <w:r>
        <w:rPr>
          <w:rFonts w:ascii="Times New Roman" w:hAnsi="Times New Roman"/>
          <w:b w:val="0"/>
          <w:i w:val="0"/>
          <w:sz w:val="24"/>
        </w:rPr>
        <w:t>Требования к составу и параметрам технических средств должны удовлетворять минимальным требованиям, перечисленным в таблице 1.</w:t>
      </w:r>
    </w:p>
    <w:p>
      <w:pPr>
        <w:spacing w:before="0" w:after="60"/>
        <w:ind w:firstLine="0" w:left="0"/>
        <w:jc w:val="both"/>
      </w:pPr>
      <w:r>
        <w:rPr>
          <w:rFonts w:ascii="Times New Roman" w:hAnsi="Times New Roman"/>
          <w:b w:val="0"/>
          <w:i w:val="0"/>
          <w:sz w:val="24"/>
        </w:rPr>
        <w:t>Таблица 1 — Перечень требований к техническим средствам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Параметр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Минимальные требования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Рекомендуемые требования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0"/>
              </w:rPr>
              <w:t>Процессор (CPU)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0"/>
              </w:rPr>
              <w:t>2 виртуальных ядра (vCPU) с тактовой частотой от 2,2 ГГц, поддержка аппаратной виртуализации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0"/>
              </w:rPr>
              <w:t>4 vCPU от 2,4 ГГц, архитектура x86-64 или ARM64, аппаратная виртуализация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0"/>
              </w:rPr>
              <w:t>Оперативная память (RAM)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0"/>
              </w:rPr>
              <w:t>2 ГБ, выделенных для контейнеров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0"/>
              </w:rPr>
              <w:t>4 ГБ для контейнеров (кэширование и пиковые нагрузки)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0"/>
              </w:rPr>
              <w:t>Дисковая подсистема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0"/>
              </w:rPr>
              <w:t>50 ГБ свободного места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0"/>
              </w:rPr>
              <w:t>50 ГБ и выше, SSD корпоративного класса с возможностью расширения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0"/>
              </w:rPr>
              <w:t>Сетевой интерфейс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0"/>
              </w:rPr>
              <w:t>1 Гбит/с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0"/>
              </w:rPr>
              <w:t>10 Гбит/с (низкая задержка при мониторинге и взаимодействии с гипервизором)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0"/>
              </w:rPr>
              <w:t>Операционная система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0"/>
              </w:rPr>
              <w:t>Linux (Ubuntu 22.04+ / CentOS 8+), Docker Engine ≥ 20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0"/>
              </w:rPr>
              <w:t>Linux с поддержкой cgroups v2, Docker Engine ≥ 24</w:t>
            </w:r>
          </w:p>
        </w:tc>
      </w:tr>
    </w:tbl>
    <w:p/>
    <w:p>
      <w:pPr>
        <w:spacing w:before="0" w:after="80"/>
        <w:ind w:firstLine="709" w:left="0"/>
        <w:jc w:val="both"/>
      </w:pPr>
      <w:r>
        <w:rPr>
          <w:rFonts w:ascii="Times New Roman" w:hAnsi="Times New Roman"/>
          <w:b w:val="0"/>
          <w:i w:val="0"/>
          <w:sz w:val="24"/>
        </w:rPr>
        <w:t>Требования к составу и параметрам технических средств должны быть уточнены на этапе проектирования.</w:t>
      </w:r>
    </w:p>
    <w:p>
      <w:pPr>
        <w:spacing w:before="120" w:after="60"/>
        <w:ind w:firstLine="0" w:left="0"/>
        <w:jc w:val="left"/>
      </w:pPr>
      <w:r>
        <w:rPr>
          <w:rFonts w:ascii="Times New Roman" w:hAnsi="Times New Roman"/>
          <w:b/>
          <w:i w:val="0"/>
          <w:sz w:val="24"/>
        </w:rPr>
        <w:t>Требования к информационной и программной совместимости</w:t>
      </w:r>
    </w:p>
    <w:p>
      <w:pPr>
        <w:spacing w:before="0" w:after="40"/>
        <w:ind w:hanging="283" w:left="709"/>
        <w:jc w:val="both"/>
      </w:pPr>
      <w:r>
        <w:rPr>
          <w:rFonts w:ascii="Times New Roman" w:hAnsi="Times New Roman"/>
          <w:b w:val="0"/>
          <w:i w:val="0"/>
          <w:sz w:val="24"/>
        </w:rPr>
        <w:t>–</w:t>
        <w:tab/>
        <w:t>Контейнер обеспечения безопасности должен быть полностью совместим с виртуализированной инфраструктурой, гипервизором и внешними средствами мониторинга и управления.</w:t>
      </w:r>
    </w:p>
    <w:p>
      <w:pPr>
        <w:spacing w:before="0" w:after="40"/>
        <w:ind w:hanging="283" w:left="709"/>
        <w:jc w:val="both"/>
      </w:pPr>
      <w:r>
        <w:rPr>
          <w:rFonts w:ascii="Times New Roman" w:hAnsi="Times New Roman"/>
          <w:b w:val="0"/>
          <w:i w:val="0"/>
          <w:sz w:val="24"/>
        </w:rPr>
        <w:t>–</w:t>
        <w:tab/>
        <w:t>Контейнер должен использовать стандартные конфигурационные форматы для взаимодействия с компонентами инфраструктуры (JSON, YAML), обеспечивая прозрачность мониторинга.</w:t>
      </w:r>
    </w:p>
    <w:p>
      <w:pPr>
        <w:spacing w:before="0" w:after="40"/>
        <w:ind w:hanging="283" w:left="709"/>
        <w:jc w:val="both"/>
      </w:pPr>
      <w:r>
        <w:rPr>
          <w:rFonts w:ascii="Times New Roman" w:hAnsi="Times New Roman"/>
          <w:b w:val="0"/>
          <w:i w:val="0"/>
          <w:sz w:val="24"/>
        </w:rPr>
        <w:t>–</w:t>
        <w:tab/>
        <w:t>Контейнер должен быть реализован на языках программирования, поддерживающих работу с API гипервизора и обработку системных событий (Python 3.10).</w:t>
      </w:r>
    </w:p>
    <w:p>
      <w:pPr>
        <w:spacing w:before="0" w:after="40"/>
        <w:ind w:hanging="283" w:left="709"/>
        <w:jc w:val="both"/>
      </w:pPr>
      <w:r>
        <w:rPr>
          <w:rFonts w:ascii="Times New Roman" w:hAnsi="Times New Roman"/>
          <w:b w:val="0"/>
          <w:i w:val="0"/>
          <w:sz w:val="24"/>
        </w:rPr>
        <w:t>–</w:t>
        <w:tab/>
        <w:t>Программа должна функционировать в среде контейнеризации (Docker, docker-compose версии 3.9 и выше).</w:t>
      </w:r>
    </w:p>
    <w:p>
      <w:pPr>
        <w:spacing w:before="0" w:after="40"/>
        <w:ind w:hanging="283" w:left="709"/>
        <w:jc w:val="both"/>
      </w:pPr>
      <w:r>
        <w:rPr>
          <w:rFonts w:ascii="Times New Roman" w:hAnsi="Times New Roman"/>
          <w:b w:val="0"/>
          <w:i w:val="0"/>
          <w:sz w:val="24"/>
        </w:rPr>
        <w:t>–</w:t>
        <w:tab/>
        <w:t>Используемые программные средства должны быть совместимы с операционной системой серверного оборудования (Django 5.0.2, Flask 3.0.3, Nginx 1.26, SQLite 3).</w:t>
      </w:r>
    </w:p>
    <w:p>
      <w:pPr>
        <w:spacing w:before="0" w:after="40"/>
        <w:ind w:hanging="283" w:left="709"/>
        <w:jc w:val="both"/>
      </w:pPr>
      <w:r>
        <w:rPr>
          <w:rFonts w:ascii="Times New Roman" w:hAnsi="Times New Roman"/>
          <w:b w:val="0"/>
          <w:i w:val="0"/>
          <w:sz w:val="24"/>
        </w:rPr>
        <w:t>–</w:t>
        <w:tab/>
        <w:t>Контейнер должен обеспечивать защиту целостности и конфиденциальности передаваемых данных между хостом, контейнером и системами мониторинга (TLS 1.2/1.3, шифрование журналов Fernet/AES-128-CBC).</w:t>
      </w:r>
    </w:p>
    <w:p>
      <w:pPr>
        <w:spacing w:before="120" w:after="60"/>
        <w:ind w:firstLine="0" w:left="0"/>
        <w:jc w:val="left"/>
      </w:pPr>
      <w:r>
        <w:rPr>
          <w:rFonts w:ascii="Times New Roman" w:hAnsi="Times New Roman"/>
          <w:b/>
          <w:i w:val="0"/>
          <w:sz w:val="24"/>
        </w:rPr>
        <w:t>Требования к маркировке и упаковке</w:t>
      </w:r>
    </w:p>
    <w:p>
      <w:pPr>
        <w:spacing w:before="0" w:after="40"/>
        <w:ind w:hanging="283" w:left="709"/>
        <w:jc w:val="both"/>
      </w:pPr>
      <w:r>
        <w:rPr>
          <w:rFonts w:ascii="Times New Roman" w:hAnsi="Times New Roman"/>
          <w:b w:val="0"/>
          <w:i w:val="0"/>
          <w:sz w:val="24"/>
        </w:rPr>
        <w:t>–</w:t>
        <w:tab/>
        <w:t>Программное изделие — контейнер обеспечения безопасности — поставляется и распространяется в виде программного пакета, готового к развёртыванию в виртуализированной инфраструктуре.</w:t>
      </w:r>
    </w:p>
    <w:p>
      <w:pPr>
        <w:spacing w:before="0" w:after="40"/>
        <w:ind w:hanging="283" w:left="709"/>
        <w:jc w:val="both"/>
      </w:pPr>
      <w:r>
        <w:rPr>
          <w:rFonts w:ascii="Times New Roman" w:hAnsi="Times New Roman"/>
          <w:b w:val="0"/>
          <w:i w:val="0"/>
          <w:sz w:val="24"/>
        </w:rPr>
        <w:t>–</w:t>
        <w:tab/>
        <w:t>Контейнер должен иметь уникальное имя и версию, отображаемую при развёртывании и запуске (LABEL version="1.0.0" в Dockerfile).</w:t>
      </w:r>
    </w:p>
    <w:p>
      <w:pPr>
        <w:spacing w:before="0" w:after="40"/>
        <w:ind w:hanging="283" w:left="709"/>
        <w:jc w:val="both"/>
      </w:pPr>
      <w:r>
        <w:rPr>
          <w:rFonts w:ascii="Times New Roman" w:hAnsi="Times New Roman"/>
          <w:b w:val="0"/>
          <w:i w:val="0"/>
          <w:sz w:val="24"/>
        </w:rPr>
        <w:t>–</w:t>
        <w:tab/>
        <w:t>Внутри контейнера должны присутствовать метаданные: версия контейнера, дата сборки, описание (LABEL build-date, description в Dockerfile).</w:t>
      </w:r>
    </w:p>
    <w:p>
      <w:pPr>
        <w:spacing w:before="0" w:after="40"/>
        <w:ind w:hanging="283" w:left="709"/>
        <w:jc w:val="both"/>
      </w:pPr>
      <w:r>
        <w:rPr>
          <w:rFonts w:ascii="Times New Roman" w:hAnsi="Times New Roman"/>
          <w:b w:val="0"/>
          <w:i w:val="0"/>
          <w:sz w:val="24"/>
        </w:rPr>
        <w:t>–</w:t>
        <w:tab/>
        <w:t>Все файлы конфигурации и исполняемые модули должны содержать идентификаторы версии.</w:t>
      </w:r>
    </w:p>
    <w:p>
      <w:pPr>
        <w:spacing w:before="0" w:after="40"/>
        <w:ind w:hanging="283" w:left="709"/>
        <w:jc w:val="both"/>
      </w:pPr>
      <w:r>
        <w:rPr>
          <w:rFonts w:ascii="Times New Roman" w:hAnsi="Times New Roman"/>
          <w:b w:val="0"/>
          <w:i w:val="0"/>
          <w:sz w:val="24"/>
        </w:rPr>
        <w:t>–</w:t>
        <w:tab/>
        <w:t>В документации контейнера должна быть указана информация о разработчике, дате выпуска, контактные данные службы поддержки (LABEL maintainer в Dockerfile).</w:t>
      </w:r>
    </w:p>
    <w:p>
      <w:pPr>
        <w:spacing w:before="0" w:after="40"/>
        <w:ind w:hanging="283" w:left="709"/>
        <w:jc w:val="both"/>
      </w:pPr>
      <w:r>
        <w:rPr>
          <w:rFonts w:ascii="Times New Roman" w:hAnsi="Times New Roman"/>
          <w:b w:val="0"/>
          <w:i w:val="0"/>
          <w:sz w:val="24"/>
        </w:rPr>
        <w:t>–</w:t>
        <w:tab/>
        <w:t>Контейнер предоставляется в виде образа, совместимого с платформой контейнеризации (multi-stage Docker build: builder + Alpine runtime).</w:t>
      </w:r>
    </w:p>
    <w:p>
      <w:pPr>
        <w:spacing w:before="0" w:after="40"/>
        <w:ind w:hanging="283" w:left="709"/>
        <w:jc w:val="both"/>
      </w:pPr>
      <w:r>
        <w:rPr>
          <w:rFonts w:ascii="Times New Roman" w:hAnsi="Times New Roman"/>
          <w:b w:val="0"/>
          <w:i w:val="0"/>
          <w:sz w:val="24"/>
        </w:rPr>
        <w:t>–</w:t>
        <w:tab/>
        <w:t>Образ должен содержать все необходимые зависимости для запуска на поддерживаемых хост-системах и не требовать установки стороннего программного обеспечения.</w:t>
      </w:r>
    </w:p>
    <w:p>
      <w:pPr>
        <w:spacing w:before="0" w:after="40"/>
        <w:ind w:hanging="283" w:left="709"/>
        <w:jc w:val="both"/>
      </w:pPr>
      <w:r>
        <w:rPr>
          <w:rFonts w:ascii="Times New Roman" w:hAnsi="Times New Roman"/>
          <w:b w:val="0"/>
          <w:i w:val="0"/>
          <w:sz w:val="24"/>
        </w:rPr>
        <w:t>–</w:t>
        <w:tab/>
        <w:t>При передаче контейнера через внешние носители или репозитории данные должны быть зашифрованы и подписаны цифровой подписью для обеспечения целостности и аутентичности.</w:t>
      </w:r>
    </w:p>
    <w:p>
      <w:pPr>
        <w:spacing w:before="0" w:after="40"/>
        <w:ind w:hanging="283" w:left="709"/>
        <w:jc w:val="both"/>
      </w:pPr>
      <w:r>
        <w:rPr>
          <w:rFonts w:ascii="Times New Roman" w:hAnsi="Times New Roman"/>
          <w:b w:val="0"/>
          <w:i w:val="0"/>
          <w:sz w:val="24"/>
        </w:rPr>
        <w:t>–</w:t>
        <w:tab/>
        <w:t>Контейнер должен включать стандартный скрипт развёртывания (entrypoint.sh) и файл с инструкциями по установке и настройке (README / replit.md).</w:t>
      </w:r>
    </w:p>
    <w:p>
      <w:pPr>
        <w:spacing w:before="120" w:after="60"/>
        <w:ind w:firstLine="0" w:left="0"/>
        <w:jc w:val="left"/>
      </w:pPr>
      <w:r>
        <w:rPr>
          <w:rFonts w:ascii="Times New Roman" w:hAnsi="Times New Roman"/>
          <w:b/>
          <w:i w:val="0"/>
          <w:sz w:val="24"/>
        </w:rPr>
        <w:t>Требования к транспортированию и хранению</w:t>
      </w:r>
    </w:p>
    <w:p>
      <w:pPr>
        <w:spacing w:before="0" w:after="40"/>
        <w:ind w:hanging="283" w:left="709"/>
        <w:jc w:val="both"/>
      </w:pPr>
      <w:r>
        <w:rPr>
          <w:rFonts w:ascii="Times New Roman" w:hAnsi="Times New Roman"/>
          <w:b w:val="0"/>
          <w:i w:val="0"/>
          <w:sz w:val="24"/>
        </w:rPr>
        <w:t>–</w:t>
        <w:tab/>
        <w:t>Контейнер поставляется через цифровые репозитории (облачные хранилища, внутренние серверы организации) или, при необходимости, на внешних носителях данных.</w:t>
      </w:r>
    </w:p>
    <w:p>
      <w:pPr>
        <w:spacing w:before="0" w:after="40"/>
        <w:ind w:hanging="283" w:left="709"/>
        <w:jc w:val="both"/>
      </w:pPr>
      <w:r>
        <w:rPr>
          <w:rFonts w:ascii="Times New Roman" w:hAnsi="Times New Roman"/>
          <w:b w:val="0"/>
          <w:i w:val="0"/>
          <w:sz w:val="24"/>
        </w:rPr>
        <w:t>–</w:t>
        <w:tab/>
        <w:t>При передаче контейнера через внешние носители или сеть данные должны быть защищены шифрованием и цифровой подписью для обеспечения аутентичности и целостности.</w:t>
      </w:r>
    </w:p>
    <w:p>
      <w:pPr>
        <w:spacing w:before="0" w:after="40"/>
        <w:ind w:hanging="283" w:left="709"/>
        <w:jc w:val="both"/>
      </w:pPr>
      <w:r>
        <w:rPr>
          <w:rFonts w:ascii="Times New Roman" w:hAnsi="Times New Roman"/>
          <w:b w:val="0"/>
          <w:i w:val="0"/>
          <w:sz w:val="24"/>
        </w:rPr>
        <w:t>–</w:t>
        <w:tab/>
        <w:t>Места хранения контейнера: серверы организации, облачные репозитории, резервные хранилища.</w:t>
      </w:r>
    </w:p>
    <w:p>
      <w:pPr>
        <w:spacing w:before="0" w:after="40"/>
        <w:ind w:hanging="283" w:left="709"/>
        <w:jc w:val="both"/>
      </w:pPr>
      <w:r>
        <w:rPr>
          <w:rFonts w:ascii="Times New Roman" w:hAnsi="Times New Roman"/>
          <w:b w:val="0"/>
          <w:i w:val="0"/>
          <w:sz w:val="24"/>
        </w:rPr>
        <w:t>–</w:t>
        <w:tab/>
        <w:t>Сроки хранения не ограничены в пределах актуальности версии контейнера; при смене версии предыдущие образы сохраняются для архивных целей.</w:t>
      </w:r>
    </w:p>
    <w:p>
      <w:pPr>
        <w:spacing w:before="120" w:after="60"/>
        <w:ind w:firstLine="0" w:left="0"/>
        <w:jc w:val="left"/>
      </w:pPr>
      <w:r>
        <w:rPr>
          <w:rFonts w:ascii="Times New Roman" w:hAnsi="Times New Roman"/>
          <w:b/>
          <w:i w:val="0"/>
          <w:sz w:val="24"/>
        </w:rPr>
        <w:t>Специальные требования</w:t>
      </w:r>
    </w:p>
    <w:p>
      <w:pPr>
        <w:spacing w:before="0" w:after="80"/>
        <w:ind w:firstLine="709" w:left="0"/>
        <w:jc w:val="both"/>
      </w:pPr>
      <w:r>
        <w:rPr>
          <w:rFonts w:ascii="Times New Roman" w:hAnsi="Times New Roman"/>
          <w:b w:val="0"/>
          <w:i w:val="0"/>
          <w:sz w:val="24"/>
        </w:rPr>
        <w:t>Специальные требования к контейнеру не предъявляются.</w:t>
      </w:r>
    </w:p>
    <w:p>
      <w:pPr>
        <w:spacing w:before="200" w:after="80"/>
        <w:ind w:firstLine="0" w:left="0"/>
        <w:jc w:val="left"/>
      </w:pPr>
      <w:r>
        <w:rPr>
          <w:rFonts w:ascii="Times New Roman" w:hAnsi="Times New Roman"/>
          <w:b/>
          <w:i w:val="0"/>
          <w:sz w:val="26"/>
        </w:rPr>
        <w:t>Требования к программной документации</w:t>
      </w:r>
    </w:p>
    <w:p>
      <w:pPr>
        <w:spacing w:before="0" w:after="80"/>
        <w:ind w:firstLine="709" w:left="0"/>
        <w:jc w:val="both"/>
      </w:pPr>
      <w:r>
        <w:rPr>
          <w:rFonts w:ascii="Times New Roman" w:hAnsi="Times New Roman"/>
          <w:b w:val="0"/>
          <w:i w:val="0"/>
          <w:sz w:val="24"/>
        </w:rPr>
        <w:t>Программное изделие должно сопровождаться следующей документацией (в соответствии с ГОСТ 19.101—2024):</w:t>
      </w:r>
    </w:p>
    <w:p>
      <w:pPr>
        <w:spacing w:before="0" w:after="40"/>
        <w:ind w:firstLine="0" w:left="0"/>
        <w:jc w:val="both"/>
      </w:pPr>
      <w:r>
        <w:rPr>
          <w:rFonts w:ascii="Times New Roman" w:hAnsi="Times New Roman"/>
          <w:b w:val="0"/>
          <w:i w:val="0"/>
          <w:sz w:val="24"/>
        </w:rPr>
        <w:t>Программная документация:</w:t>
      </w:r>
    </w:p>
    <w:p>
      <w:pPr>
        <w:spacing w:before="0" w:after="40"/>
        <w:ind w:hanging="283" w:left="709"/>
        <w:jc w:val="both"/>
      </w:pPr>
      <w:r>
        <w:rPr>
          <w:rFonts w:ascii="Times New Roman" w:hAnsi="Times New Roman"/>
          <w:b w:val="0"/>
          <w:i w:val="0"/>
          <w:sz w:val="24"/>
        </w:rPr>
        <w:t>–</w:t>
        <w:tab/>
        <w:t>Спецификация;</w:t>
      </w:r>
    </w:p>
    <w:p>
      <w:pPr>
        <w:spacing w:before="0" w:after="40"/>
        <w:ind w:hanging="283" w:left="709"/>
        <w:jc w:val="both"/>
      </w:pPr>
      <w:r>
        <w:rPr>
          <w:rFonts w:ascii="Times New Roman" w:hAnsi="Times New Roman"/>
          <w:b w:val="0"/>
          <w:i w:val="0"/>
          <w:sz w:val="24"/>
        </w:rPr>
        <w:t>–</w:t>
        <w:tab/>
        <w:t>Текст программы;</w:t>
      </w:r>
    </w:p>
    <w:p>
      <w:pPr>
        <w:spacing w:before="0" w:after="40"/>
        <w:ind w:hanging="283" w:left="709"/>
        <w:jc w:val="both"/>
      </w:pPr>
      <w:r>
        <w:rPr>
          <w:rFonts w:ascii="Times New Roman" w:hAnsi="Times New Roman"/>
          <w:b w:val="0"/>
          <w:i w:val="0"/>
          <w:sz w:val="24"/>
        </w:rPr>
        <w:t>–</w:t>
        <w:tab/>
        <w:t>Описание программы;</w:t>
      </w:r>
    </w:p>
    <w:p>
      <w:pPr>
        <w:spacing w:before="0" w:after="40"/>
        <w:ind w:hanging="283" w:left="709"/>
        <w:jc w:val="both"/>
      </w:pPr>
      <w:r>
        <w:rPr>
          <w:rFonts w:ascii="Times New Roman" w:hAnsi="Times New Roman"/>
          <w:b w:val="0"/>
          <w:i w:val="0"/>
          <w:sz w:val="24"/>
        </w:rPr>
        <w:t>–</w:t>
        <w:tab/>
        <w:t>Пояснительная записка;</w:t>
      </w:r>
    </w:p>
    <w:p>
      <w:pPr>
        <w:spacing w:before="0" w:after="40"/>
        <w:ind w:hanging="283" w:left="709"/>
        <w:jc w:val="both"/>
      </w:pPr>
      <w:r>
        <w:rPr>
          <w:rFonts w:ascii="Times New Roman" w:hAnsi="Times New Roman"/>
          <w:b w:val="0"/>
          <w:i w:val="0"/>
          <w:sz w:val="24"/>
        </w:rPr>
        <w:t>–</w:t>
        <w:tab/>
        <w:t>Программа и методика испытаний;</w:t>
      </w:r>
    </w:p>
    <w:p>
      <w:pPr>
        <w:spacing w:before="0" w:after="40"/>
        <w:ind w:hanging="283" w:left="709"/>
        <w:jc w:val="both"/>
      </w:pPr>
      <w:r>
        <w:rPr>
          <w:rFonts w:ascii="Times New Roman" w:hAnsi="Times New Roman"/>
          <w:b w:val="0"/>
          <w:i w:val="0"/>
          <w:sz w:val="24"/>
        </w:rPr>
        <w:t>–</w:t>
        <w:tab/>
        <w:t>Эксплуатационные документы.</w:t>
      </w:r>
    </w:p>
    <w:p>
      <w:pPr>
        <w:spacing w:before="0" w:after="40"/>
        <w:ind w:firstLine="0" w:left="0"/>
        <w:jc w:val="both"/>
      </w:pPr>
      <w:r>
        <w:rPr>
          <w:rFonts w:ascii="Times New Roman" w:hAnsi="Times New Roman"/>
          <w:b w:val="0"/>
          <w:i w:val="0"/>
          <w:sz w:val="24"/>
        </w:rPr>
        <w:t>Эксплуатационная документация:</w:t>
      </w:r>
    </w:p>
    <w:p>
      <w:pPr>
        <w:spacing w:before="0" w:after="40"/>
        <w:ind w:hanging="283" w:left="709"/>
        <w:jc w:val="both"/>
      </w:pPr>
      <w:r>
        <w:rPr>
          <w:rFonts w:ascii="Times New Roman" w:hAnsi="Times New Roman"/>
          <w:b w:val="0"/>
          <w:i w:val="0"/>
          <w:sz w:val="24"/>
        </w:rPr>
        <w:t>–</w:t>
        <w:tab/>
        <w:t>Ведомость эксплуатационных документов;</w:t>
      </w:r>
    </w:p>
    <w:p>
      <w:pPr>
        <w:spacing w:before="0" w:after="40"/>
        <w:ind w:hanging="283" w:left="709"/>
        <w:jc w:val="both"/>
      </w:pPr>
      <w:r>
        <w:rPr>
          <w:rFonts w:ascii="Times New Roman" w:hAnsi="Times New Roman"/>
          <w:b w:val="0"/>
          <w:i w:val="0"/>
          <w:sz w:val="24"/>
        </w:rPr>
        <w:t>–</w:t>
        <w:tab/>
        <w:t>Формуляр;</w:t>
      </w:r>
    </w:p>
    <w:p>
      <w:pPr>
        <w:spacing w:before="0" w:after="40"/>
        <w:ind w:hanging="283" w:left="709"/>
        <w:jc w:val="both"/>
      </w:pPr>
      <w:r>
        <w:rPr>
          <w:rFonts w:ascii="Times New Roman" w:hAnsi="Times New Roman"/>
          <w:b w:val="0"/>
          <w:i w:val="0"/>
          <w:sz w:val="24"/>
        </w:rPr>
        <w:t>–</w:t>
        <w:tab/>
        <w:t>Описание применения;</w:t>
      </w:r>
    </w:p>
    <w:p>
      <w:pPr>
        <w:spacing w:before="0" w:after="40"/>
        <w:ind w:hanging="283" w:left="709"/>
        <w:jc w:val="both"/>
      </w:pPr>
      <w:r>
        <w:rPr>
          <w:rFonts w:ascii="Times New Roman" w:hAnsi="Times New Roman"/>
          <w:b w:val="0"/>
          <w:i w:val="0"/>
          <w:sz w:val="24"/>
        </w:rPr>
        <w:t>–</w:t>
        <w:tab/>
        <w:t>Руководство системного программиста;</w:t>
      </w:r>
    </w:p>
    <w:p>
      <w:pPr>
        <w:spacing w:before="0" w:after="40"/>
        <w:ind w:hanging="283" w:left="709"/>
        <w:jc w:val="both"/>
      </w:pPr>
      <w:r>
        <w:rPr>
          <w:rFonts w:ascii="Times New Roman" w:hAnsi="Times New Roman"/>
          <w:b w:val="0"/>
          <w:i w:val="0"/>
          <w:sz w:val="24"/>
        </w:rPr>
        <w:t>–</w:t>
        <w:tab/>
        <w:t>Руководство программиста;</w:t>
      </w:r>
    </w:p>
    <w:p>
      <w:pPr>
        <w:spacing w:before="0" w:after="40"/>
        <w:ind w:hanging="283" w:left="709"/>
        <w:jc w:val="both"/>
      </w:pPr>
      <w:r>
        <w:rPr>
          <w:rFonts w:ascii="Times New Roman" w:hAnsi="Times New Roman"/>
          <w:b w:val="0"/>
          <w:i w:val="0"/>
          <w:sz w:val="24"/>
        </w:rPr>
        <w:t>–</w:t>
        <w:tab/>
        <w:t>Руководство пользователя (оператора).</w:t>
      </w:r>
    </w:p>
    <w:p>
      <w:pPr>
        <w:spacing w:before="200" w:after="80"/>
        <w:ind w:firstLine="0" w:left="0"/>
        <w:jc w:val="left"/>
      </w:pPr>
      <w:r>
        <w:rPr>
          <w:rFonts w:ascii="Times New Roman" w:hAnsi="Times New Roman"/>
          <w:b/>
          <w:i w:val="0"/>
          <w:sz w:val="26"/>
        </w:rPr>
        <w:t>Технико-экономические показатели</w:t>
      </w:r>
    </w:p>
    <w:p>
      <w:pPr>
        <w:spacing w:before="0" w:after="80"/>
        <w:ind w:firstLine="709" w:left="0"/>
        <w:jc w:val="both"/>
      </w:pPr>
      <w:r>
        <w:rPr>
          <w:rFonts w:ascii="Times New Roman" w:hAnsi="Times New Roman"/>
          <w:b w:val="0"/>
          <w:i w:val="0"/>
          <w:sz w:val="24"/>
        </w:rPr>
        <w:t>В рамках данной работы расчёт экономической эффективности не предусмотрен. Вместе с тем, разработка и внедрение защитного контейнера обеспечивает получение следующих видов экономического эффекта:</w:t>
      </w:r>
    </w:p>
    <w:p>
      <w:pPr>
        <w:spacing w:before="0" w:after="40"/>
        <w:ind w:hanging="283" w:left="709"/>
        <w:jc w:val="both"/>
      </w:pPr>
      <w:r>
        <w:rPr>
          <w:rFonts w:ascii="Times New Roman" w:hAnsi="Times New Roman"/>
          <w:b w:val="0"/>
          <w:i w:val="0"/>
          <w:sz w:val="24"/>
        </w:rPr>
        <w:t>–</w:t>
        <w:tab/>
        <w:t>Повышение безопасности виртуализированной инфраструктуры — снижение вероятности нарушения конфиденциальности данных пользователей виртуальных машин.</w:t>
      </w:r>
    </w:p>
    <w:p>
      <w:pPr>
        <w:spacing w:before="0" w:after="40"/>
        <w:ind w:hanging="283" w:left="709"/>
        <w:jc w:val="both"/>
      </w:pPr>
      <w:r>
        <w:rPr>
          <w:rFonts w:ascii="Times New Roman" w:hAnsi="Times New Roman"/>
          <w:b w:val="0"/>
          <w:i w:val="0"/>
          <w:sz w:val="24"/>
        </w:rPr>
        <w:t>–</w:t>
        <w:tab/>
        <w:t>Снижение потенциальных финансовых потерь — уменьшение рисков утечки или повреждения пользовательских данных, что снижает возможные штрафные санкции и репутационные потери.</w:t>
      </w:r>
    </w:p>
    <w:p>
      <w:pPr>
        <w:spacing w:before="0" w:after="40"/>
        <w:ind w:hanging="283" w:left="709"/>
        <w:jc w:val="both"/>
      </w:pPr>
      <w:r>
        <w:rPr>
          <w:rFonts w:ascii="Times New Roman" w:hAnsi="Times New Roman"/>
          <w:b w:val="0"/>
          <w:i w:val="0"/>
          <w:sz w:val="24"/>
        </w:rPr>
        <w:t>–</w:t>
        <w:tab/>
        <w:t>Снижение расходов на восстановление систем — автоматизация обнаружения и блокировки угроз уменьшает потребность в ручной реакции и восстановлении данных.</w:t>
      </w:r>
    </w:p>
    <w:p>
      <w:pPr>
        <w:spacing w:before="0" w:after="80"/>
        <w:ind w:firstLine="709" w:left="0"/>
        <w:jc w:val="both"/>
      </w:pPr>
      <w:r>
        <w:rPr>
          <w:rFonts w:ascii="Times New Roman" w:hAnsi="Times New Roman"/>
          <w:b w:val="0"/>
          <w:i w:val="0"/>
          <w:sz w:val="24"/>
        </w:rPr>
        <w:t>Программное изделие предназначено для эксплуатации в составе виртуализированной инфраструктуры организации, обслуживающей несколько серверных хостов и виртуальных машин. Годовая потребность: до 3 экземпляров контейнера — продуктивный, тестовый и резервный.</w:t>
      </w:r>
    </w:p>
    <w:p>
      <w:pPr>
        <w:spacing w:before="200" w:after="80"/>
        <w:ind w:firstLine="0" w:left="0"/>
        <w:jc w:val="left"/>
      </w:pPr>
      <w:r>
        <w:rPr>
          <w:rFonts w:ascii="Times New Roman" w:hAnsi="Times New Roman"/>
          <w:b/>
          <w:i w:val="0"/>
          <w:sz w:val="26"/>
        </w:rPr>
        <w:t>Стадии и этапы разработки</w:t>
      </w:r>
    </w:p>
    <w:p>
      <w:pPr>
        <w:spacing w:before="0" w:after="80"/>
        <w:ind w:firstLine="709" w:left="0"/>
        <w:jc w:val="both"/>
      </w:pPr>
      <w:r>
        <w:rPr>
          <w:rFonts w:ascii="Times New Roman" w:hAnsi="Times New Roman"/>
          <w:b w:val="0"/>
          <w:i w:val="0"/>
          <w:sz w:val="24"/>
        </w:rPr>
        <w:t>Разработка приложения осуществляется в рамках учебного процесса в соответствии с графиком выполнения лабораторных работ. Выделяются следующие стадии разработки, в ходе которых единоличным исполнителем выступает студент:</w:t>
      </w:r>
    </w:p>
    <w:p>
      <w:pPr>
        <w:spacing w:before="0" w:after="40"/>
        <w:ind w:hanging="283" w:left="709"/>
        <w:jc w:val="both"/>
      </w:pPr>
      <w:r>
        <w:rPr>
          <w:rFonts w:ascii="Times New Roman" w:hAnsi="Times New Roman"/>
          <w:b/>
          <w:i w:val="0"/>
          <w:sz w:val="24"/>
        </w:rPr>
        <w:t>1.</w:t>
        <w:tab/>
      </w:r>
      <w:r>
        <w:rPr>
          <w:rFonts w:ascii="Times New Roman" w:hAnsi="Times New Roman"/>
          <w:b w:val="0"/>
          <w:i w:val="0"/>
          <w:sz w:val="24"/>
        </w:rPr>
        <w:t xml:space="preserve">Утверждение технического задания. </w:t>
      </w:r>
      <w:r>
        <w:rPr>
          <w:rFonts w:ascii="Times New Roman" w:hAnsi="Times New Roman"/>
          <w:b w:val="0"/>
          <w:i/>
          <w:sz w:val="24"/>
        </w:rPr>
        <w:t>Срок выполнения: 17.02.2026.</w:t>
      </w:r>
    </w:p>
    <w:p>
      <w:pPr>
        <w:spacing w:before="0" w:after="40"/>
        <w:ind w:hanging="283" w:left="709"/>
        <w:jc w:val="both"/>
      </w:pPr>
      <w:r>
        <w:rPr>
          <w:rFonts w:ascii="Times New Roman" w:hAnsi="Times New Roman"/>
          <w:b/>
          <w:i w:val="0"/>
          <w:sz w:val="24"/>
        </w:rPr>
        <w:t>2.</w:t>
        <w:tab/>
      </w:r>
      <w:r>
        <w:rPr>
          <w:rFonts w:ascii="Times New Roman" w:hAnsi="Times New Roman"/>
          <w:b w:val="0"/>
          <w:i w:val="0"/>
          <w:sz w:val="24"/>
        </w:rPr>
        <w:t xml:space="preserve">Разработка архитектуры контейнера. </w:t>
      </w:r>
      <w:r>
        <w:rPr>
          <w:rFonts w:ascii="Times New Roman" w:hAnsi="Times New Roman"/>
          <w:b w:val="0"/>
          <w:i/>
          <w:sz w:val="24"/>
        </w:rPr>
        <w:t>Срок выполнения: 10.03.2026.</w:t>
      </w:r>
    </w:p>
    <w:p>
      <w:pPr>
        <w:spacing w:before="0" w:after="40"/>
        <w:ind w:hanging="283" w:left="709"/>
        <w:jc w:val="both"/>
      </w:pPr>
      <w:r>
        <w:rPr>
          <w:rFonts w:ascii="Times New Roman" w:hAnsi="Times New Roman"/>
          <w:b/>
          <w:i w:val="0"/>
          <w:sz w:val="24"/>
        </w:rPr>
        <w:t>3.</w:t>
        <w:tab/>
      </w:r>
      <w:r>
        <w:rPr>
          <w:rFonts w:ascii="Times New Roman" w:hAnsi="Times New Roman"/>
          <w:b w:val="0"/>
          <w:i w:val="0"/>
          <w:sz w:val="24"/>
        </w:rPr>
        <w:t xml:space="preserve">Разработка алгоритмов выявления аномалий доступа. </w:t>
      </w:r>
      <w:r>
        <w:rPr>
          <w:rFonts w:ascii="Times New Roman" w:hAnsi="Times New Roman"/>
          <w:b w:val="0"/>
          <w:i/>
          <w:sz w:val="24"/>
        </w:rPr>
        <w:t>Срок выполнения: 31.03.2026.</w:t>
      </w:r>
    </w:p>
    <w:p>
      <w:pPr>
        <w:spacing w:before="0" w:after="40"/>
        <w:ind w:hanging="283" w:left="709"/>
        <w:jc w:val="both"/>
      </w:pPr>
      <w:r>
        <w:rPr>
          <w:rFonts w:ascii="Times New Roman" w:hAnsi="Times New Roman"/>
          <w:b/>
          <w:i w:val="0"/>
          <w:sz w:val="24"/>
        </w:rPr>
        <w:t>4.</w:t>
        <w:tab/>
      </w:r>
      <w:r>
        <w:rPr>
          <w:rFonts w:ascii="Times New Roman" w:hAnsi="Times New Roman"/>
          <w:b w:val="0"/>
          <w:i w:val="0"/>
          <w:sz w:val="24"/>
        </w:rPr>
        <w:t xml:space="preserve">Программирование контейнера. </w:t>
      </w:r>
      <w:r>
        <w:rPr>
          <w:rFonts w:ascii="Times New Roman" w:hAnsi="Times New Roman"/>
          <w:b w:val="0"/>
          <w:i/>
          <w:sz w:val="24"/>
        </w:rPr>
        <w:t>Срок выполнения: 21.04.2026.</w:t>
      </w:r>
    </w:p>
    <w:p>
      <w:pPr>
        <w:spacing w:before="0" w:after="40"/>
        <w:ind w:hanging="283" w:left="709"/>
        <w:jc w:val="both"/>
      </w:pPr>
      <w:r>
        <w:rPr>
          <w:rFonts w:ascii="Times New Roman" w:hAnsi="Times New Roman"/>
          <w:b/>
          <w:i w:val="0"/>
          <w:sz w:val="24"/>
        </w:rPr>
        <w:t>5.</w:t>
        <w:tab/>
      </w:r>
      <w:r>
        <w:rPr>
          <w:rFonts w:ascii="Times New Roman" w:hAnsi="Times New Roman"/>
          <w:b w:val="0"/>
          <w:i w:val="0"/>
          <w:sz w:val="24"/>
        </w:rPr>
        <w:t xml:space="preserve">Тестирование и отладка. </w:t>
      </w:r>
      <w:r>
        <w:rPr>
          <w:rFonts w:ascii="Times New Roman" w:hAnsi="Times New Roman"/>
          <w:b w:val="0"/>
          <w:i/>
          <w:sz w:val="24"/>
        </w:rPr>
        <w:t>Срок выполнения: 12.05.2026.</w:t>
      </w:r>
    </w:p>
    <w:p>
      <w:pPr>
        <w:spacing w:before="0" w:after="40"/>
        <w:ind w:hanging="283" w:left="709"/>
        <w:jc w:val="both"/>
      </w:pPr>
      <w:r>
        <w:rPr>
          <w:rFonts w:ascii="Times New Roman" w:hAnsi="Times New Roman"/>
          <w:b/>
          <w:i w:val="0"/>
          <w:sz w:val="24"/>
        </w:rPr>
        <w:t>6.</w:t>
        <w:tab/>
      </w:r>
      <w:r>
        <w:rPr>
          <w:rFonts w:ascii="Times New Roman" w:hAnsi="Times New Roman"/>
          <w:b w:val="0"/>
          <w:i w:val="0"/>
          <w:sz w:val="24"/>
        </w:rPr>
        <w:t xml:space="preserve">Разработка программной документации. </w:t>
      </w:r>
      <w:r>
        <w:rPr>
          <w:rFonts w:ascii="Times New Roman" w:hAnsi="Times New Roman"/>
          <w:b w:val="0"/>
          <w:i/>
          <w:sz w:val="24"/>
        </w:rPr>
        <w:t>Срок выполнения: 02.06.2026.</w:t>
      </w:r>
    </w:p>
    <w:p>
      <w:pPr>
        <w:spacing w:before="0" w:after="40"/>
        <w:ind w:hanging="283" w:left="709"/>
        <w:jc w:val="both"/>
      </w:pPr>
      <w:r>
        <w:rPr>
          <w:rFonts w:ascii="Times New Roman" w:hAnsi="Times New Roman"/>
          <w:b/>
          <w:i w:val="0"/>
          <w:sz w:val="24"/>
        </w:rPr>
        <w:t>7.</w:t>
        <w:tab/>
      </w:r>
      <w:r>
        <w:rPr>
          <w:rFonts w:ascii="Times New Roman" w:hAnsi="Times New Roman"/>
          <w:b w:val="0"/>
          <w:i w:val="0"/>
          <w:sz w:val="24"/>
        </w:rPr>
        <w:t xml:space="preserve">Защита проекта. </w:t>
      </w:r>
      <w:r>
        <w:rPr>
          <w:rFonts w:ascii="Times New Roman" w:hAnsi="Times New Roman"/>
          <w:b w:val="0"/>
          <w:i/>
          <w:sz w:val="24"/>
        </w:rPr>
        <w:t>Срок выполнения: 25.06.2026.</w:t>
      </w:r>
    </w:p>
    <w:p>
      <w:pPr>
        <w:spacing w:before="200" w:after="80"/>
        <w:ind w:firstLine="0" w:left="0"/>
        <w:jc w:val="left"/>
      </w:pPr>
      <w:r>
        <w:rPr>
          <w:rFonts w:ascii="Times New Roman" w:hAnsi="Times New Roman"/>
          <w:b/>
          <w:i w:val="0"/>
          <w:sz w:val="26"/>
        </w:rPr>
        <w:t>Порядок контроля и приёмки</w:t>
      </w:r>
    </w:p>
    <w:p>
      <w:pPr>
        <w:spacing w:before="0" w:after="80"/>
        <w:ind w:firstLine="709" w:left="0"/>
        <w:jc w:val="both"/>
      </w:pPr>
      <w:r>
        <w:rPr>
          <w:rFonts w:ascii="Times New Roman" w:hAnsi="Times New Roman"/>
          <w:b w:val="0"/>
          <w:i w:val="0"/>
          <w:sz w:val="24"/>
        </w:rPr>
        <w:t>Сдача-приёмка работ производится в соответствии с пунктами Календарного плана, установленного Преподавателем.</w:t>
      </w:r>
    </w:p>
    <w:p>
      <w:pPr>
        <w:spacing w:before="0" w:after="80"/>
        <w:ind w:firstLine="709" w:left="0"/>
        <w:jc w:val="both"/>
      </w:pPr>
      <w:r>
        <w:rPr>
          <w:rFonts w:ascii="Times New Roman" w:hAnsi="Times New Roman"/>
          <w:b w:val="0"/>
          <w:i w:val="0"/>
          <w:sz w:val="24"/>
        </w:rPr>
        <w:t>При необходимости приёмочные испытания устанавливаются Преподавателем.</w:t>
      </w:r>
    </w:p>
    <w:p>
      <w:pPr>
        <w:spacing w:before="0" w:after="80"/>
        <w:ind w:firstLine="709" w:left="0"/>
        <w:jc w:val="both"/>
      </w:pPr>
      <w:r>
        <w:rPr>
          <w:rFonts w:ascii="Times New Roman" w:hAnsi="Times New Roman"/>
          <w:b w:val="0"/>
          <w:i w:val="0"/>
          <w:sz w:val="24"/>
        </w:rPr>
        <w:t>По результатам приёмки выставляется оценка Преподавателем.</w:t>
      </w:r>
    </w:p>
    <w:p>
      <w:pPr>
        <w:spacing w:before="200" w:after="80"/>
        <w:ind w:firstLine="0" w:left="0"/>
        <w:jc w:val="left"/>
      </w:pPr>
      <w:r>
        <w:rPr>
          <w:rFonts w:ascii="Times New Roman" w:hAnsi="Times New Roman"/>
          <w:b/>
          <w:i w:val="0"/>
          <w:sz w:val="26"/>
        </w:rPr>
        <w:t>Выводы</w:t>
      </w:r>
    </w:p>
    <w:p>
      <w:pPr>
        <w:spacing w:before="0" w:after="80"/>
        <w:ind w:firstLine="709" w:left="0"/>
        <w:jc w:val="both"/>
      </w:pPr>
      <w:r>
        <w:rPr>
          <w:rFonts w:ascii="Times New Roman" w:hAnsi="Times New Roman"/>
          <w:b w:val="0"/>
          <w:i w:val="0"/>
          <w:sz w:val="24"/>
        </w:rPr>
        <w:t>В ходе выполнения лабораторной работы были приобретены навыки определения требований, формулировки и оформления в соответствии с ГОСТ 19.201 технического задания на разработку программного обеспечения. Разработанное техническое задание приведено в соответствие с реализованным программным изделием: системой мониторинга и защиты на основе Django 5.0.2, Fernet-шифрования журналов, ролевой модели доступа (RBAC), алгоритмов выявления аномалий частоты запросов, HTTPS-инфраструктуры на базе Nginx 1.26 (TLS 1.2/1.3) и агента журналирования КЖД v2.0 с REST API.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