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Отчёт по паттерну Roboflow Web Quickstart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 Интегрированные библиотеки, системные модули и зависимости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паттерне Roboflow Web Quickstart используются следующие библиотеки, системные модули и системные зависимости: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Краткая характеристика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inferencejs</w:t>
              <w:br/>
              <w:t>(CDN: jsdelivr.net)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Внешняя JavaScript-библиотека Roboflow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Основная библиотека паттерна. Предоставляет класс InferenceEngine для загрузки и запуска моделей компьютерного зрения прямо в браузере пользователя без обращения к серверу. Включает CVImage для преобразования кадра видео в формат, пригодный для анализа моделью.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python-3.10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Системный модуль / языковая среда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Интерпретатор языка Python версии 3.10. Обеспечивает выполнение серверной части приложения. Подключается через секцию modules в файле .replit.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pkgs.replitPackages.prybar-python310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Системная зависимость Nix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Компонент среды Replit, обеспечивающий интерактивный REPL (Read-Eval-Print Loop) для Python 3.10. Позволяет запускать интерактивную оболочку Python в рабочей среде Replit.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pkgs.replitPackages.stderred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Системная зависимость Nix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Утилита для раскрашивания вывода стандартного потока ошибок (stderr) в красный цвет. Облегчает визуальное обнаружение ошибок в консоли при разработке и отладке приложения.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pkgs.gdb (через .replit)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Системный пакет Nix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GNU Debugger — отладчик низкого уровня. Подключается через секцию [nix] → packages в файле .replit. Позволяет отлаживать скомпилированный код и исследовать состояние программы во время выполнения.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navigator.mediaDevices (Web API)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Встроенный браузерный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Стандартный браузерный интерфейс для работы с медиаустройствами. Используется для запроса доступа к веб-камере пользователя через метод getUserMedia(). Является частью спецификации W3C и встроен во все современные браузеры.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Canvas API (Web API)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Встроенный браузерный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Стандартный браузерный API для рисования 2D-графики. Используется для отображения ограничивающих рамок и подписей поверх видеопотока. Работает через метод getContext("2d"), возвращающий контекст рисования (ctx).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requestAnimationFrame (Web API)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Встроенный браузерный метод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Браузерный метод для планирования покадровых обновлений анимации. В паттерне используется для организации непрерывного цикла вывода: каждый кадр видео обрабатывается моделью, а результаты отображаются на холсте.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6. Структура папок проекта паттерна Roboflow Web Quickstart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 имеет следующую структуру папок и файлов:</w:t>
      </w:r>
    </w:p>
    <w:p>
      <w:pPr>
        <w:ind w:left="567"/>
      </w:pPr>
      <w:r>
        <w:rPr>
          <w:rFonts w:ascii="Courier New" w:hAnsi="Courier New"/>
          <w:sz w:val="18"/>
        </w:rPr>
        <w:t>roboflow-web-quickstart/   ← корневая директория проекта</w:t>
      </w:r>
    </w:p>
    <w:p>
      <w:pPr>
        <w:ind w:left="567"/>
      </w:pPr>
      <w:r>
        <w:rPr>
          <w:rFonts w:ascii="Courier New" w:hAnsi="Courier New"/>
          <w:sz w:val="18"/>
        </w:rPr>
        <w:t>├── .replit                 ← конфигурационный файл среды Replit</w:t>
      </w:r>
    </w:p>
    <w:p>
      <w:pPr>
        <w:ind w:left="567"/>
      </w:pPr>
      <w:r>
        <w:rPr>
          <w:rFonts w:ascii="Courier New" w:hAnsi="Courier New"/>
          <w:sz w:val="18"/>
        </w:rPr>
        <w:t>├── replit.nix              ← файл системных зависимостей Nix</w:t>
      </w:r>
    </w:p>
    <w:p>
      <w:pPr>
        <w:ind w:left="567"/>
      </w:pPr>
      <w:r>
        <w:rPr>
          <w:rFonts w:ascii="Courier New" w:hAnsi="Courier New"/>
          <w:sz w:val="18"/>
        </w:rPr>
        <w:t>├── main.py                 ← точка входа, Flask-сервер</w:t>
      </w:r>
    </w:p>
    <w:p>
      <w:pPr>
        <w:ind w:left="567"/>
      </w:pPr>
      <w:r>
        <w:rPr>
          <w:rFonts w:ascii="Courier New" w:hAnsi="Courier New"/>
          <w:sz w:val="18"/>
        </w:rPr>
        <w:t>├── static/                 ← папка статических ресурсов</w:t>
      </w:r>
    </w:p>
    <w:p>
      <w:pPr>
        <w:ind w:left="567"/>
      </w:pPr>
      <w:r>
        <w:rPr>
          <w:rFonts w:ascii="Courier New" w:hAnsi="Courier New"/>
          <w:sz w:val="18"/>
        </w:rPr>
        <w:t>│   ├── script.js           ← логика работы с веб-камерой и Roboflow</w:t>
      </w:r>
    </w:p>
    <w:p>
      <w:pPr>
        <w:ind w:left="567"/>
      </w:pPr>
      <w:r>
        <w:rPr>
          <w:rFonts w:ascii="Courier New" w:hAnsi="Courier New"/>
          <w:sz w:val="18"/>
        </w:rPr>
        <w:t>│   └── styles.css          ← стили оформления страницы</w:t>
      </w:r>
    </w:p>
    <w:p>
      <w:pPr>
        <w:ind w:left="567"/>
      </w:pPr>
      <w:r>
        <w:rPr>
          <w:rFonts w:ascii="Courier New" w:hAnsi="Courier New"/>
          <w:sz w:val="18"/>
        </w:rPr>
        <w:t>├── templates/              ← папка HTML-шаблонов</w:t>
      </w:r>
    </w:p>
    <w:p>
      <w:pPr>
        <w:ind w:left="567"/>
      </w:pPr>
      <w:r>
        <w:rPr>
          <w:rFonts w:ascii="Courier New" w:hAnsi="Courier New"/>
          <w:sz w:val="18"/>
        </w:rPr>
        <w:t>│   └── index.html          ← главная страница приложения</w:t>
      </w:r>
    </w:p>
    <w:p>
      <w:pPr>
        <w:ind w:left="567"/>
      </w:pPr>
      <w:r>
        <w:rPr>
          <w:rFonts w:ascii="Courier New" w:hAnsi="Courier New"/>
          <w:sz w:val="18"/>
        </w:rPr>
        <w:t>├── Shinkarenko_5/          ← папка с документацией студента</w:t>
      </w:r>
    </w:p>
    <w:p>
      <w:pPr>
        <w:ind w:left="567"/>
      </w:pPr>
      <w:r>
        <w:rPr>
          <w:rFonts w:ascii="Courier New" w:hAnsi="Courier New"/>
          <w:sz w:val="18"/>
        </w:rPr>
        <w:t>│   └── VENV.md             ← документ о миграции виртуальной среды</w:t>
      </w:r>
    </w:p>
    <w:p>
      <w:pPr>
        <w:ind w:left="567"/>
      </w:pPr>
      <w:r>
        <w:rPr>
          <w:rFonts w:ascii="Courier New" w:hAnsi="Courier New"/>
          <w:sz w:val="18"/>
        </w:rPr>
        <w:t>└── .upm/                   ← внутренняя папка менеджера пакетов</w:t>
      </w:r>
    </w:p>
    <w:p>
      <w:pPr>
        <w:ind w:left="567"/>
      </w:pPr>
      <w:r>
        <w:rPr>
          <w:rFonts w:ascii="Courier New" w:hAnsi="Courier New"/>
          <w:sz w:val="18"/>
        </w:rPr>
        <w:t xml:space="preserve">    └── store.json          ← кэш состояния зависимостей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Описание папок и основных файлов: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.replit — </w:t>
      </w:r>
      <w:r>
        <w:rPr>
          <w:rFonts w:ascii="Times New Roman" w:hAnsi="Times New Roman"/>
          <w:sz w:val="24"/>
        </w:rPr>
        <w:t>Конфигурационный файл среды Replit в формате TOML. Определяет команду запуска приложения, основной язык, точку входа, список скрытых файлов, подключаемые модули, параметры юнит-тестирования, настройки развёртывания (deployment) и проброс портов (localPort 5000 → externalPort 80).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replit.nix — </w:t>
      </w:r>
      <w:r>
        <w:rPr>
          <w:rFonts w:ascii="Times New Roman" w:hAnsi="Times New Roman"/>
          <w:sz w:val="24"/>
        </w:rPr>
        <w:t>Файл конфигурации пакетного менеджера Nix. Задаёт системные зависимости, необходимые для работы среды: prybar-python310 (интерактивный REPL) и stderred (цветовой вывод ошибок).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main.py — </w:t>
      </w:r>
      <w:r>
        <w:rPr>
          <w:rFonts w:ascii="Times New Roman" w:hAnsi="Times New Roman"/>
          <w:sz w:val="24"/>
        </w:rPr>
        <w:t>Точка входа в приложение. Реализует Flask-сервер, который обрабатывает HTTP-запросы и отдаёт HTML-шаблон index.html на корневой маршрут "/". Запускается командой python3 main.py.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static/ — </w:t>
      </w:r>
      <w:r>
        <w:rPr>
          <w:rFonts w:ascii="Times New Roman" w:hAnsi="Times New Roman"/>
          <w:sz w:val="24"/>
        </w:rPr>
        <w:t>Папка для статических файлов, которые браузер загружает напрямую. Содержит JavaScript-файл с логикой работы с веб-камерой и Roboflow, а также CSS-файл с оформлением страницы. Flask автоматически обслуживает файлы из этой папки по маршруту /static/.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static/script.js — </w:t>
      </w:r>
      <w:r>
        <w:rPr>
          <w:rFonts w:ascii="Times New Roman" w:hAnsi="Times New Roman"/>
          <w:sz w:val="24"/>
        </w:rPr>
        <w:t>Главный клиентский скрипт. Реализует весь функционал компьютерного зрения: захват видеопотока с веб-камеры, передачу кадров в модель Roboflow, получение предсказаний и отрисовку ограничивающих рамок на холсте.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static/styles.css — </w:t>
      </w:r>
      <w:r>
        <w:rPr>
          <w:rFonts w:ascii="Times New Roman" w:hAnsi="Times New Roman"/>
          <w:sz w:val="24"/>
        </w:rPr>
        <w:t>Таблица каскадных стилей. Задаёт внешний вид всех элементов страницы: шрифты, цвета, разметку, кнопки, позиционирование холста и секций настроек.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templates/ — </w:t>
      </w:r>
      <w:r>
        <w:rPr>
          <w:rFonts w:ascii="Times New Roman" w:hAnsi="Times New Roman"/>
          <w:sz w:val="24"/>
        </w:rPr>
        <w:t>Папка с HTML-шаблонами Flask. Flask ищет шаблоны именно в этой директории при вызове функции render_template().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templates/index.html — </w:t>
      </w:r>
      <w:r>
        <w:rPr>
          <w:rFonts w:ascii="Times New Roman" w:hAnsi="Times New Roman"/>
          <w:sz w:val="24"/>
        </w:rPr>
        <w:t>Единственная страница приложения. Содержит HTML-разметку, загрузку библиотеки inferencejs из CDN, блок инициализации ключей и параметров модели, элемент canvas для отображения предсказаний и ползунок управления порогом достоверности.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Shinkarenko_5/VENV.md — </w:t>
      </w:r>
      <w:r>
        <w:rPr>
          <w:rFonts w:ascii="Times New Roman" w:hAnsi="Times New Roman"/>
          <w:sz w:val="24"/>
        </w:rPr>
        <w:t>Информационный файл Markdown, созданный платформой Replit при миграции устаревшей виртуальной среды Python. Содержит пояснения о произошедших изменениях и инструкции по устранению возможных проблем.</w:t>
      </w:r>
    </w:p>
    <w:p>
      <w:pPr>
        <w:ind w:left="283"/>
      </w:pPr>
      <w:r>
        <w:rPr>
          <w:rFonts w:ascii="Times New Roman" w:hAnsi="Times New Roman"/>
          <w:b/>
          <w:sz w:val="24"/>
        </w:rPr>
        <w:t xml:space="preserve">.upm/store.json — </w:t>
      </w:r>
      <w:r>
        <w:rPr>
          <w:rFonts w:ascii="Times New Roman" w:hAnsi="Times New Roman"/>
          <w:sz w:val="24"/>
        </w:rPr>
        <w:t>Внутренний файл менеджера пакетов Replit (UPM). Хранит хэши файлов спецификации зависимостей для отслеживания их актуальности. Не предназначен для ручного редактирования.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7. Разбор кода основных файлов паттерна на функциональные части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7.1. Файл templates/index.html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 index.html является единственной страницей веб-приложения. Ниже представлен его полный код с разбивкой на функциональные части и комментариями к ключевым строкам.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1: Заголовок документа и метаданные (&lt;head&gt;)</w:t>
      </w:r>
    </w:p>
    <w:p>
      <w:pPr>
        <w:ind w:left="567"/>
      </w:pPr>
      <w:r>
        <w:rPr>
          <w:rFonts w:ascii="Courier New" w:hAnsi="Courier New"/>
          <w:sz w:val="18"/>
        </w:rPr>
        <w:t>&lt;!DOCTYPE html&gt;</w:t>
      </w:r>
    </w:p>
    <w:p>
      <w:pPr>
        <w:ind w:left="567"/>
      </w:pPr>
      <w:r>
        <w:rPr>
          <w:rFonts w:ascii="Courier New" w:hAnsi="Courier New"/>
          <w:sz w:val="18"/>
        </w:rPr>
        <w:t>&lt;html&gt;</w:t>
      </w:r>
    </w:p>
    <w:p>
      <w:pPr>
        <w:ind w:left="567"/>
      </w:pPr>
      <w:r>
        <w:rPr>
          <w:rFonts w:ascii="Courier New" w:hAnsi="Courier New"/>
          <w:sz w:val="18"/>
        </w:rPr>
        <w:t>&lt;head&gt;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&lt;meta charset="UTF-8"&gt;        &lt;!-- Объявление кодировки — обязательно для кириллицы и спецсимволов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&lt;meta name="viewport" content="width=device-width, initial-scale=1.0"&gt;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                          &lt;!-- Мета-тег адаптивности: масштабирует страницу под ширину экрана устройства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&lt;title&gt;Roboflow + Replit Example&lt;/title&gt;   &lt;!-- Заголовок вкладки браузера --&gt;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2: Подключение внешней библиотеки машинного зрения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&lt;!-- Загрузка библиотеки inferencejs из сети CDN jsdelivr.net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&lt;!-- Эта библиотека содержит класс InferenceEngine и CVImage,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&lt;!-- необходимые для запуска модели Roboflow прямо в браузере 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&lt;script src="https://cdn.jsdelivr.net/npm/inferencejs"&gt;&lt;/script&gt;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&lt;!-- Подключение собственного CSS-файла стилей проекта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&lt;link rel="stylesheet" href="/static/styles.css" /&gt;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3: Блок ввода и инициализации параметров модели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&lt;script&gt;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// Ключ API Roboflow — идентифицирует проект при обращении к сервису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publishable_key = "rf_l8GLzZgLQL6gZLAin1iU";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Минимальный порог достоверности для отображения предсказания (0.0–1.0)</w:t>
      </w:r>
    </w:p>
    <w:p>
      <w:pPr>
        <w:ind w:left="567"/>
      </w:pPr>
      <w:r>
        <w:rPr>
          <w:rFonts w:ascii="Courier New" w:hAnsi="Courier New"/>
          <w:sz w:val="18"/>
        </w:rPr>
        <w:t xml:space="preserve">    // Значение 0.1 означает: показывать предсказания с уверенностью от 10%</w:t>
      </w:r>
    </w:p>
    <w:p>
      <w:pPr>
        <w:ind w:left="567"/>
      </w:pPr>
      <w:r>
        <w:rPr>
          <w:rFonts w:ascii="Courier New" w:hAnsi="Courier New"/>
          <w:sz w:val="18"/>
        </w:rPr>
        <w:t xml:space="preserve">    const CONFIDENCE_THRESHOLD = 0.1;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Имя модели на платформе Roboflow Universe</w:t>
      </w:r>
    </w:p>
    <w:p>
      <w:pPr>
        <w:ind w:left="567"/>
      </w:pPr>
      <w:r>
        <w:rPr>
          <w:rFonts w:ascii="Courier New" w:hAnsi="Courier New"/>
          <w:sz w:val="18"/>
        </w:rPr>
        <w:t xml:space="preserve">    const MODEL_NAME = "microsoft-coco";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Версия модели (целое число); определяет конкретный чекпойнт модели</w:t>
      </w:r>
    </w:p>
    <w:p>
      <w:pPr>
        <w:ind w:left="567"/>
      </w:pPr>
      <w:r>
        <w:rPr>
          <w:rFonts w:ascii="Courier New" w:hAnsi="Courier New"/>
          <w:sz w:val="18"/>
        </w:rPr>
        <w:t xml:space="preserve">    const MODEL_VERSION = 9;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&lt;/script&gt;</w:t>
      </w:r>
    </w:p>
    <w:p>
      <w:pPr>
        <w:ind w:left="567"/>
      </w:pPr>
      <w:r>
        <w:rPr>
          <w:rFonts w:ascii="Courier New" w:hAnsi="Courier New"/>
          <w:sz w:val="18"/>
        </w:rPr>
        <w:t>&lt;/head&gt;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4: Блок отображения — видеохолст и интерфейс управления</w:t>
      </w:r>
    </w:p>
    <w:p>
      <w:pPr>
        <w:ind w:left="567"/>
      </w:pPr>
      <w:r>
        <w:rPr>
          <w:rFonts w:ascii="Courier New" w:hAnsi="Courier New"/>
          <w:sz w:val="18"/>
        </w:rPr>
        <w:t>&lt;body&gt;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&lt;main&gt;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&lt;h1&gt;Roboflow + Replit Web Example 🚀&lt;/h1&gt;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&lt;p id="loading"&gt;Loading...&lt;/p&gt;   &lt;!-- Индикатор загрузки; скрывается после инициализации модели --&gt;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&lt;!-- Секция с элементом canvas — поверхность для отрисовки рамок вокруг объектов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&lt;section class="infer-widget"&gt;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&lt;canvas width="640" height="480" id="video_canvas"&gt;&lt;/canvas&gt;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&lt;!-- id="video_canvas" — по этому идентификатору canvas ищется в script.js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&lt;/section&gt;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&lt;!-- Секция управления: ползунок порога достоверности предсказаний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&lt;section id="settings"&gt;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&lt;label for="confidence"&gt;Prediction Confidence %&lt;/label&gt;&lt;br&gt;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&lt;!-- Ползунок: min=1%, max=100%, начальное значение 60%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&lt;!-- При изменении значения вызывается функция changeConfidence() из script.js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&lt;input type="range" min="1" max="100" value="60" class="slider" id="confidence"&gt;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&lt;/section&gt;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&lt;!-- Секция навигационных ссылок на ресурсы Roboflow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&lt;section class="links"&gt;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&lt;a href="https://blog.roboflow.com/..." class="styled-button"&gt;Build a Custom Model&lt;/a&gt;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&lt;a href="https://universe.roboflow.com" class="styled-button styled-button-turqouise"&gt;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Explore 50k+ Models and Datasets&lt;/a&gt;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&lt;/section&gt;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&lt;!-- Подключение скрипта логики приложения (выполняется последним, после загрузки DOM) --&gt;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&lt;script src="/static/script.js"&gt;&lt;/script&gt;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&lt;/main&gt;</w:t>
      </w:r>
    </w:p>
    <w:p>
      <w:pPr>
        <w:ind w:left="567"/>
      </w:pPr>
      <w:r>
        <w:rPr>
          <w:rFonts w:ascii="Courier New" w:hAnsi="Courier New"/>
          <w:sz w:val="18"/>
        </w:rPr>
        <w:t>&lt;/body&gt;</w:t>
      </w:r>
    </w:p>
    <w:p>
      <w:pPr>
        <w:ind w:left="567"/>
      </w:pPr>
      <w:r>
        <w:rPr>
          <w:rFonts w:ascii="Courier New" w:hAnsi="Courier New"/>
          <w:sz w:val="18"/>
        </w:rPr>
        <w:t>&lt;/html&gt;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7.2. Файл static/script.js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 script.js содержит всю логику работы с веб-камерой, движком вывода Roboflow и отрисовкой предсказаний. Разбит на 5 функциональных частей.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1: Блок объявления глобальных переменных и конфигурации</w:t>
      </w:r>
    </w:p>
    <w:p>
      <w:pPr>
        <w:ind w:left="567"/>
      </w:pPr>
      <w:r>
        <w:rPr>
          <w:rFonts w:ascii="Courier New" w:hAnsi="Courier New"/>
          <w:sz w:val="18"/>
        </w:rPr>
        <w:t>// Словарь для хранения назначенных цветов по классам объектов</w:t>
      </w:r>
    </w:p>
    <w:p>
      <w:pPr>
        <w:ind w:left="567"/>
      </w:pPr>
      <w:r>
        <w:rPr>
          <w:rFonts w:ascii="Courier New" w:hAnsi="Courier New"/>
          <w:sz w:val="18"/>
        </w:rPr>
        <w:t>// Ключ — имя класса (например "person"), значение — HEX-цвет</w:t>
      </w:r>
    </w:p>
    <w:p>
      <w:pPr>
        <w:ind w:left="567"/>
      </w:pPr>
      <w:r>
        <w:rPr>
          <w:rFonts w:ascii="Courier New" w:hAnsi="Courier New"/>
          <w:sz w:val="18"/>
        </w:rPr>
        <w:t>var bounding_box_colors = {};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Начальный порог достоверности (0.6 = 60%) для фильтрации предсказаний</w:t>
      </w:r>
    </w:p>
    <w:p>
      <w:pPr>
        <w:ind w:left="567"/>
      </w:pPr>
      <w:r>
        <w:rPr>
          <w:rFonts w:ascii="Courier New" w:hAnsi="Courier New"/>
          <w:sz w:val="18"/>
        </w:rPr>
        <w:t>var user_confidence = 0.6;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Список HEX-цветов для назначения рамкам разных классов объектов</w:t>
      </w:r>
    </w:p>
    <w:p>
      <w:pPr>
        <w:ind w:left="567"/>
      </w:pPr>
      <w:r>
        <w:rPr>
          <w:rFonts w:ascii="Courier New" w:hAnsi="Courier New"/>
          <w:sz w:val="18"/>
        </w:rPr>
        <w:t>var color_choices = ["#C7FC00", "#FF00FF", "#8622FF", ...];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Флаг: был ли холст уже инициализирован (настроен) при первом кадре</w:t>
      </w:r>
    </w:p>
    <w:p>
      <w:pPr>
        <w:ind w:left="567"/>
      </w:pPr>
      <w:r>
        <w:rPr>
          <w:rFonts w:ascii="Courier New" w:hAnsi="Courier New"/>
          <w:sz w:val="18"/>
        </w:rPr>
        <w:t>var canvas_painted = false;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Получение ссылки на элемент &lt;canvas&gt; со страницы по его id</w:t>
      </w:r>
    </w:p>
    <w:p>
      <w:pPr>
        <w:ind w:left="567"/>
      </w:pPr>
      <w:r>
        <w:rPr>
          <w:rFonts w:ascii="Courier New" w:hAnsi="Courier New"/>
          <w:sz w:val="18"/>
        </w:rPr>
        <w:t>var canvas = document.getElementById("video_canvas");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Получение 2D-контекста рисования — основной инструмент отрисовки рамок</w:t>
      </w:r>
    </w:p>
    <w:p>
      <w:pPr>
        <w:ind w:left="567"/>
      </w:pPr>
      <w:r>
        <w:rPr>
          <w:rFonts w:ascii="Courier New" w:hAnsi="Courier New"/>
          <w:sz w:val="18"/>
        </w:rPr>
        <w:t>var ctx = canvas.getContext("2d");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Создание экземпляра движка вывода Roboflow из библиотеки inferencejs</w:t>
      </w:r>
    </w:p>
    <w:p>
      <w:pPr>
        <w:ind w:left="567"/>
      </w:pPr>
      <w:r>
        <w:rPr>
          <w:rFonts w:ascii="Courier New" w:hAnsi="Courier New"/>
          <w:sz w:val="18"/>
        </w:rPr>
        <w:t>const inferEngine = new inferencejs.InferenceEngine();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Идентификатор запущенного рабочего процесса модели (worker)</w:t>
      </w:r>
    </w:p>
    <w:p>
      <w:pPr>
        <w:ind w:left="567"/>
      </w:pPr>
      <w:r>
        <w:rPr>
          <w:rFonts w:ascii="Courier New" w:hAnsi="Courier New"/>
          <w:sz w:val="18"/>
        </w:rPr>
        <w:t>// Значение null до момента успешной загрузки модели</w:t>
      </w:r>
    </w:p>
    <w:p>
      <w:pPr>
        <w:ind w:left="567"/>
      </w:pPr>
      <w:r>
        <w:rPr>
          <w:rFonts w:ascii="Courier New" w:hAnsi="Courier New"/>
          <w:sz w:val="18"/>
        </w:rPr>
        <w:t>var modelWorkerId = null;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2: Блок управления циклом вывода — функция detectFrame()</w:t>
      </w:r>
    </w:p>
    <w:p>
      <w:pPr>
        <w:ind w:left="567"/>
      </w:pPr>
      <w:r>
        <w:rPr>
          <w:rFonts w:ascii="Courier New" w:hAnsi="Courier New"/>
          <w:sz w:val="18"/>
        </w:rPr>
        <w:t>function detectFrame() {</w:t>
      </w:r>
    </w:p>
    <w:p>
      <w:pPr>
        <w:ind w:left="567"/>
      </w:pPr>
      <w:r>
        <w:rPr>
          <w:rFonts w:ascii="Courier New" w:hAnsi="Courier New"/>
          <w:sz w:val="18"/>
        </w:rPr>
        <w:t xml:space="preserve">  // Если модель ещё не загружена — запрашиваем следующий кадр и выходим</w:t>
      </w:r>
    </w:p>
    <w:p>
      <w:pPr>
        <w:ind w:left="567"/>
      </w:pPr>
      <w:r>
        <w:rPr>
          <w:rFonts w:ascii="Courier New" w:hAnsi="Courier New"/>
          <w:sz w:val="18"/>
        </w:rPr>
        <w:t xml:space="preserve">  if (!modelWorkerId) return requestAnimationFrame(detectFrame);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// Запуск вывода: передаём текущий кадр видео в модель</w:t>
      </w:r>
    </w:p>
    <w:p>
      <w:pPr>
        <w:ind w:left="567"/>
      </w:pPr>
      <w:r>
        <w:rPr>
          <w:rFonts w:ascii="Courier New" w:hAnsi="Courier New"/>
          <w:sz w:val="18"/>
        </w:rPr>
        <w:t xml:space="preserve">  // inferencejs.CVImage(video) — преобразует HTMLVideoElement в формат для модели</w:t>
      </w:r>
    </w:p>
    <w:p>
      <w:pPr>
        <w:ind w:left="567"/>
      </w:pPr>
      <w:r>
        <w:rPr>
          <w:rFonts w:ascii="Courier New" w:hAnsi="Courier New"/>
          <w:sz w:val="18"/>
        </w:rPr>
        <w:t xml:space="preserve">  inferEngine.infer(modelWorkerId, new inferencejs.CVImage(video))</w:t>
      </w:r>
    </w:p>
    <w:p>
      <w:pPr>
        <w:ind w:left="567"/>
      </w:pPr>
      <w:r>
        <w:rPr>
          <w:rFonts w:ascii="Courier New" w:hAnsi="Courier New"/>
          <w:sz w:val="18"/>
        </w:rPr>
        <w:t xml:space="preserve">    .then(function(predictions) {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--- Блок одноразовой инициализации холста ---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if (!canvas_painted)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var video_start = document.getElementById("video1"); // Элемент &lt;video&gt;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// Позиционирование холста поверх видеоэлемента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canvas.style.top = video_start.top + "px";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canvas.style.left = video_start.left + "px";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canvas.style.position = "absolute";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video_start.style.display = "block";  // Показываем видео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canvas_painted = true;                 // Снимаем флаг инициализации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  // Скрываем индикатор загрузки после готовности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document.getElementById("loading").style.display = "none";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Запрашиваем следующий кадр анимации (рекурсивный цикл)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requestAnimationFrame(detectFrame);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Очищаем холст перед отрисовкой нового набора рамок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ctx.clearRect(0, 0, canvas.width, canvas.height);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Если видеопоток активен — рисуем ограничивающие рамки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if (video) { drawBoundingBoxes(predictions, ctx); }</w:t>
      </w:r>
    </w:p>
    <w:p>
      <w:pPr>
        <w:ind w:left="567"/>
      </w:pPr>
      <w:r>
        <w:rPr>
          <w:rFonts w:ascii="Courier New" w:hAnsi="Courier New"/>
          <w:sz w:val="18"/>
        </w:rPr>
        <w:t xml:space="preserve">    });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3: Блок отрисовки предсказаний — функция drawBoundingBoxes()</w:t>
      </w:r>
    </w:p>
    <w:p>
      <w:pPr>
        <w:ind w:left="567"/>
      </w:pPr>
      <w:r>
        <w:rPr>
          <w:rFonts w:ascii="Courier New" w:hAnsi="Courier New"/>
          <w:sz w:val="18"/>
        </w:rPr>
        <w:t>function drawBoundingBoxes(predictions, ctx) {</w:t>
      </w:r>
    </w:p>
    <w:p>
      <w:pPr>
        <w:ind w:left="567"/>
      </w:pPr>
      <w:r>
        <w:rPr>
          <w:rFonts w:ascii="Courier New" w:hAnsi="Courier New"/>
          <w:sz w:val="18"/>
        </w:rPr>
        <w:t xml:space="preserve">  for (var i = 0; i &lt; predictions.length; i++)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confidence = predictions[i].confidence; // Уверенность модели (0.0–1.0)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Пропускаем предсказание, если его уверенность ниже порога пользователя</w:t>
      </w:r>
    </w:p>
    <w:p>
      <w:pPr>
        <w:ind w:left="567"/>
      </w:pPr>
      <w:r>
        <w:rPr>
          <w:rFonts w:ascii="Courier New" w:hAnsi="Courier New"/>
          <w:sz w:val="18"/>
        </w:rPr>
        <w:t xml:space="preserve">    if (confidence &lt; user_confidence) { continue;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--- Блок выбора цвета для класса ---</w:t>
      </w:r>
    </w:p>
    <w:p>
      <w:pPr>
        <w:ind w:left="567"/>
      </w:pPr>
      <w:r>
        <w:rPr>
          <w:rFonts w:ascii="Courier New" w:hAnsi="Courier New"/>
          <w:sz w:val="18"/>
        </w:rPr>
        <w:t xml:space="preserve">    if (predictions[i].class in bounding_box_colors)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// Цвет уже был назначен этому классу — берём его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ctx.strokeStyle = bounding_box_colors[predictions[i].class];</w:t>
      </w:r>
    </w:p>
    <w:p>
      <w:pPr>
        <w:ind w:left="567"/>
      </w:pPr>
      <w:r>
        <w:rPr>
          <w:rFonts w:ascii="Courier New" w:hAnsi="Courier New"/>
          <w:sz w:val="18"/>
        </w:rPr>
        <w:t xml:space="preserve">    } else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// Выбираем случайный цвет из списка и удаляем его из доступных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var color = color_choices[Math.floor(Math.random() * color_choices.length)];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ctx.strokeStyle = color;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color_choices.splice(color_choices.indexOf(color), 1); // Удаление из списка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bounding_box_colors[predictions[i].class] = color;     // Запоминаем цвет класса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--- Блок вычисления координат ограничивающей рамки ---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prediction = predictions[i];</w:t>
      </w:r>
    </w:p>
    <w:p>
      <w:pPr>
        <w:ind w:left="567"/>
      </w:pPr>
      <w:r>
        <w:rPr>
          <w:rFonts w:ascii="Courier New" w:hAnsi="Courier New"/>
          <w:sz w:val="18"/>
        </w:rPr>
        <w:t xml:space="preserve">    // bbox содержит центр рамки (x,y) и размеры; пересчёт в верхний левый угол: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x = prediction.bbox.x - prediction.bbox.width / 2;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y = prediction.bbox.y - prediction.bbox.height / 2;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width = prediction.bbox.width;</w:t>
      </w:r>
    </w:p>
    <w:p>
      <w:pPr>
        <w:ind w:left="567"/>
      </w:pPr>
      <w:r>
        <w:rPr>
          <w:rFonts w:ascii="Courier New" w:hAnsi="Courier New"/>
          <w:sz w:val="18"/>
        </w:rPr>
        <w:t xml:space="preserve">    var height = prediction.bbox.height;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// --- Блок отрисовки рамки и подписи ---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ctx.rect(x, y, width, height);               // Добавление прямоугольника в путь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ctx.fillStyle = "rgba(0, 0, 0, 0)";          // Прозрачная заливка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ctx.fill();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ctx.fillStyle = ctx.strokeStyle;              // Цвет текста = цвет рамки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ctx.lineWidth = "4";                          // Толщина линии рамки — 4 пикселя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ctx.strokeRect(x, y, width, height);          // Рисуем прямоугольник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ctx.font = "25px Arial";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// Надпись: имя класса + процент уверенности, выводится над рамкой</w:t>
      </w:r>
    </w:p>
    <w:p>
      <w:pPr>
        <w:ind w:left="567"/>
      </w:pPr>
      <w:r>
        <w:rPr>
          <w:rFonts w:ascii="Courier New" w:hAnsi="Courier New"/>
          <w:sz w:val="18"/>
        </w:rPr>
        <w:t xml:space="preserve">    ctx.fillText(prediction.class + " " + Math.round(confidence * 100) + "%", x, y - 10);</w:t>
      </w:r>
    </w:p>
    <w:p>
      <w:pPr>
        <w:ind w:left="567"/>
      </w:pPr>
      <w:r>
        <w:rPr>
          <w:rFonts w:ascii="Courier New" w:hAnsi="Courier New"/>
          <w:sz w:val="18"/>
        </w:rPr>
        <w:t xml:space="preserve">  }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4: Блок захвата видеопотока и инициализации модели — функция webcamInference()</w:t>
      </w:r>
    </w:p>
    <w:p>
      <w:pPr>
        <w:ind w:left="567"/>
      </w:pPr>
      <w:r>
        <w:rPr>
          <w:rFonts w:ascii="Courier New" w:hAnsi="Courier New"/>
          <w:sz w:val="18"/>
        </w:rPr>
        <w:t>function webcamInference() {</w:t>
      </w:r>
    </w:p>
    <w:p>
      <w:pPr>
        <w:ind w:left="567"/>
      </w:pPr>
      <w:r>
        <w:rPr>
          <w:rFonts w:ascii="Courier New" w:hAnsi="Courier New"/>
          <w:sz w:val="18"/>
        </w:rPr>
        <w:t xml:space="preserve">  // Показываем индикатор загрузки пока модель не готова</w:t>
      </w:r>
    </w:p>
    <w:p>
      <w:pPr>
        <w:ind w:left="567"/>
      </w:pPr>
      <w:r>
        <w:rPr>
          <w:rFonts w:ascii="Courier New" w:hAnsi="Courier New"/>
          <w:sz w:val="18"/>
        </w:rPr>
        <w:t xml:space="preserve">  document.getElementById("loading").style.display = "block";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// Запрашиваем доступ к камере устройства</w:t>
      </w:r>
    </w:p>
    <w:p>
      <w:pPr>
        <w:ind w:left="567"/>
      </w:pPr>
      <w:r>
        <w:rPr>
          <w:rFonts w:ascii="Courier New" w:hAnsi="Courier New"/>
          <w:sz w:val="18"/>
        </w:rPr>
        <w:t xml:space="preserve">  // facingMode: "environment" — задняя камера на мобильных устройствах</w:t>
      </w:r>
    </w:p>
    <w:p>
      <w:pPr>
        <w:ind w:left="567"/>
      </w:pPr>
      <w:r>
        <w:rPr>
          <w:rFonts w:ascii="Courier New" w:hAnsi="Courier New"/>
          <w:sz w:val="18"/>
        </w:rPr>
        <w:t xml:space="preserve">  navigator.mediaDevices.getUserMedia({ video: { facingMode: "environment" } })</w:t>
      </w:r>
    </w:p>
    <w:p>
      <w:pPr>
        <w:ind w:left="567"/>
      </w:pPr>
      <w:r>
        <w:rPr>
          <w:rFonts w:ascii="Courier New" w:hAnsi="Courier New"/>
          <w:sz w:val="18"/>
        </w:rPr>
        <w:t xml:space="preserve">    .then(function(stream)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// Создаём элемент &lt;video&gt; программно и привязываем к нему поток с камеры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 = document.createElement("video");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video.srcObject = stream;   // Привязка медиапотока к элементу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video.id = "video1";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video.style.display = "none";           // Скрываем видеоэлемент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video.setAttribute("playsinline", "");  // Воспроизведение без полного экрана (iOS)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Вставляем видеоэлемент в DOM после холста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document.getElementById("video_canvas").after(video);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После загрузки метаданных запускаем воспроизведение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video.onloadedmetadata = function() { video.play(); };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После начала воспроизведения настраиваем размеры холста и видео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video.onplay = function()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height = video.videoHeight;  // Реальная высота кадра видео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width  = video.videoWidth;   // Реальная ширина кадра видео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video.width = width; video.height = height;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video.style.width  = 640 + "px";  // Отображаемый размер 640×480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video.style.height = 480 + "px";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canvas.style.width  = 640 + "px"; // Холст совпадает с размером видео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canvas.style.height = 480 + "px";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canvas.width  = width;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canvas.height = height;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document.getElementById("video_canvas").style.display = "block";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};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ctx.scale(1, 1); // Установка масштаба контекста (без трансформации)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  // Загрузка модели Roboflow и запуск рабочего процесса вывода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// MODEL_NAME, MODEL_VERSION, publishable_key — переменные из index.html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// scoreThreshold — дополнительный порог на стороне движка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inferEngine.startWorker(MODEL_NAME, MODEL_VERSION, publishable_key,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                      [{ scoreThreshold: CONFIDENCE_THRESHOLD }])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.then((id) =&gt; {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  modelWorkerId = id;   // Сохраняем ID worker-а для использования в detectFrame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  detectFrame();        // Запускаем цикл покадрового вывода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});</w:t>
      </w:r>
    </w:p>
    <w:p>
      <w:pPr>
        <w:ind w:left="567"/>
      </w:pPr>
      <w:r>
        <w:rPr>
          <w:rFonts w:ascii="Courier New" w:hAnsi="Courier New"/>
          <w:sz w:val="18"/>
        </w:rPr>
        <w:t xml:space="preserve">    })</w:t>
      </w:r>
    </w:p>
    <w:p>
      <w:pPr>
        <w:ind w:left="567"/>
      </w:pPr>
      <w:r>
        <w:rPr>
          <w:rFonts w:ascii="Courier New" w:hAnsi="Courier New"/>
          <w:sz w:val="18"/>
        </w:rPr>
        <w:t xml:space="preserve">    .catch(function(err) { console.log(err); }); // Обработка ошибки доступа к камере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5: Блок управления пользовательским вводом и запуск приложения</w:t>
      </w:r>
    </w:p>
    <w:p>
      <w:pPr>
        <w:ind w:left="567"/>
      </w:pPr>
      <w:r>
        <w:rPr>
          <w:rFonts w:ascii="Courier New" w:hAnsi="Courier New"/>
          <w:sz w:val="18"/>
        </w:rPr>
        <w:t>// Функция обновления порога уверенности при движении ползунка</w:t>
      </w:r>
    </w:p>
    <w:p>
      <w:pPr>
        <w:ind w:left="567"/>
      </w:pPr>
      <w:r>
        <w:rPr>
          <w:rFonts w:ascii="Courier New" w:hAnsi="Courier New"/>
          <w:sz w:val="18"/>
        </w:rPr>
        <w:t>function changeConfidence () {</w:t>
      </w:r>
    </w:p>
    <w:p>
      <w:pPr>
        <w:ind w:left="567"/>
      </w:pPr>
      <w:r>
        <w:rPr>
          <w:rFonts w:ascii="Courier New" w:hAnsi="Courier New"/>
          <w:sz w:val="18"/>
        </w:rPr>
        <w:t xml:space="preserve">  // Считываем значение ползунка (1–100) и переводим в дробную форму (0.01–1.0)</w:t>
      </w:r>
    </w:p>
    <w:p>
      <w:pPr>
        <w:ind w:left="567"/>
      </w:pPr>
      <w:r>
        <w:rPr>
          <w:rFonts w:ascii="Courier New" w:hAnsi="Courier New"/>
          <w:sz w:val="18"/>
        </w:rPr>
        <w:t xml:space="preserve">  user_confidence = document.getElementById("confidence").value / 100;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Подписка на событие "input" ползунка — вызывается при каждом изменении</w:t>
      </w:r>
    </w:p>
    <w:p>
      <w:pPr>
        <w:ind w:left="567"/>
      </w:pPr>
      <w:r>
        <w:rPr>
          <w:rFonts w:ascii="Courier New" w:hAnsi="Courier New"/>
          <w:sz w:val="18"/>
        </w:rPr>
        <w:t>document.getElementById("confidence").addEventListener("input", changeConfidence);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// Точка входа — запуск всего приложения при загрузке скрипта</w:t>
      </w:r>
    </w:p>
    <w:p>
      <w:pPr>
        <w:ind w:left="567"/>
      </w:pPr>
      <w:r>
        <w:rPr>
          <w:rFonts w:ascii="Courier New" w:hAnsi="Courier New"/>
          <w:sz w:val="18"/>
        </w:rPr>
        <w:t>webcamInference();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7.3. Файл static/styles.css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 styles.css отвечает за визуальное оформление всей страницы. Разбит на 4 функциональные части.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1: Блок базовых стилей страницы</w:t>
      </w:r>
    </w:p>
    <w:p>
      <w:pPr>
        <w:ind w:left="567"/>
      </w:pPr>
      <w:r>
        <w:rPr>
          <w:rFonts w:ascii="Courier New" w:hAnsi="Courier New"/>
          <w:sz w:val="18"/>
        </w:rPr>
        <w:t>/* Задаём размеры html и body на всю высоту и ширину экрана */</w:t>
      </w:r>
    </w:p>
    <w:p>
      <w:pPr>
        <w:ind w:left="567"/>
      </w:pPr>
      <w:r>
        <w:rPr>
          <w:rFonts w:ascii="Courier New" w:hAnsi="Courier New"/>
          <w:sz w:val="18"/>
        </w:rPr>
        <w:t>html, body {</w:t>
      </w:r>
    </w:p>
    <w:p>
      <w:pPr>
        <w:ind w:left="567"/>
      </w:pPr>
      <w:r>
        <w:rPr>
          <w:rFonts w:ascii="Courier New" w:hAnsi="Courier New"/>
          <w:sz w:val="18"/>
        </w:rPr>
        <w:t xml:space="preserve">  height: 100%;</w:t>
      </w:r>
    </w:p>
    <w:p>
      <w:pPr>
        <w:ind w:left="567"/>
      </w:pPr>
      <w:r>
        <w:rPr>
          <w:rFonts w:ascii="Courier New" w:hAnsi="Courier New"/>
          <w:sz w:val="18"/>
        </w:rPr>
        <w:t xml:space="preserve">  width: 100%;</w:t>
      </w:r>
    </w:p>
    <w:p>
      <w:pPr>
        <w:ind w:left="567"/>
      </w:pPr>
      <w:r>
        <w:rPr>
          <w:rFonts w:ascii="Courier New" w:hAnsi="Courier New"/>
          <w:sz w:val="18"/>
        </w:rPr>
        <w:t xml:space="preserve">  font-family: Arial, Helvetica, sans-serif; /* Шрифт по умолчанию для всей страницы */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Межстрочный интервал для абзацев и ссылок */</w:t>
      </w:r>
    </w:p>
    <w:p>
      <w:pPr>
        <w:ind w:left="567"/>
      </w:pPr>
      <w:r>
        <w:rPr>
          <w:rFonts w:ascii="Courier New" w:hAnsi="Courier New"/>
          <w:sz w:val="18"/>
        </w:rPr>
        <w:t>p, a { line-height: 1.5em; 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2: Блок управления видимостью элементов</w:t>
      </w:r>
    </w:p>
    <w:p>
      <w:pPr>
        <w:ind w:left="567"/>
      </w:pPr>
      <w:r>
        <w:rPr>
          <w:rFonts w:ascii="Courier New" w:hAnsi="Courier New"/>
          <w:sz w:val="18"/>
        </w:rPr>
        <w:t>/* Индикатор загрузки изначально скрыт; показывается через JS */</w:t>
      </w:r>
    </w:p>
    <w:p>
      <w:pPr>
        <w:ind w:left="567"/>
      </w:pPr>
      <w:r>
        <w:rPr>
          <w:rFonts w:ascii="Courier New" w:hAnsi="Courier New"/>
          <w:sz w:val="18"/>
        </w:rPr>
        <w:t>#loading { display: none;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Блок настроек с отступами сверху и снизу */</w:t>
      </w:r>
    </w:p>
    <w:p>
      <w:pPr>
        <w:ind w:left="567"/>
      </w:pPr>
      <w:r>
        <w:rPr>
          <w:rFonts w:ascii="Courier New" w:hAnsi="Courier New"/>
          <w:sz w:val="18"/>
        </w:rPr>
        <w:t>#settings { margin-top: 30px; margin-bottom: 30px; 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3: Блок стилей типографики и цветовой схемы</w:t>
      </w:r>
    </w:p>
    <w:p>
      <w:pPr>
        <w:ind w:left="567"/>
      </w:pPr>
      <w:r>
        <w:rPr>
          <w:rFonts w:ascii="Courier New" w:hAnsi="Courier New"/>
          <w:sz w:val="18"/>
        </w:rPr>
        <w:t>/* Заголовки и ссылки окрашены в фирменный цвет Roboflow (#6706ce — фиолетовый) */</w:t>
      </w:r>
    </w:p>
    <w:p>
      <w:pPr>
        <w:ind w:left="567"/>
      </w:pPr>
      <w:r>
        <w:rPr>
          <w:rFonts w:ascii="Courier New" w:hAnsi="Courier New"/>
          <w:sz w:val="18"/>
        </w:rPr>
        <w:t>h1, a { color: #6706ce;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Убираем подчёркивание у ссылок */</w:t>
      </w:r>
    </w:p>
    <w:p>
      <w:pPr>
        <w:ind w:left="567"/>
      </w:pPr>
      <w:r>
        <w:rPr>
          <w:rFonts w:ascii="Courier New" w:hAnsi="Courier New"/>
          <w:sz w:val="18"/>
        </w:rPr>
        <w:t>a { text-decoration: none;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Жирное начертание для подписей к элементам форм */</w:t>
      </w:r>
    </w:p>
    <w:p>
      <w:pPr>
        <w:ind w:left="567"/>
      </w:pPr>
      <w:r>
        <w:rPr>
          <w:rFonts w:ascii="Courier New" w:hAnsi="Courier New"/>
          <w:sz w:val="18"/>
        </w:rPr>
        <w:t>label { font-weight: 50px; 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4: Блок разметки и позиционирования элементов</w:t>
      </w:r>
    </w:p>
    <w:p>
      <w:pPr>
        <w:ind w:left="567"/>
      </w:pPr>
      <w:r>
        <w:rPr>
          <w:rFonts w:ascii="Courier New" w:hAnsi="Courier New"/>
          <w:sz w:val="18"/>
        </w:rPr>
        <w:t>/* Центрирование основного контента, ограничение ширины 40em */</w:t>
      </w:r>
    </w:p>
    <w:p>
      <w:pPr>
        <w:ind w:left="567"/>
      </w:pPr>
      <w:r>
        <w:rPr>
          <w:rFonts w:ascii="Courier New" w:hAnsi="Courier New"/>
          <w:sz w:val="18"/>
        </w:rPr>
        <w:t>main { width: 40em; margin: auto; text-align: center;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Кнопка основного действия — фиолетовая, полная ширина */</w:t>
      </w:r>
    </w:p>
    <w:p>
      <w:pPr>
        <w:ind w:left="567"/>
      </w:pPr>
      <w:r>
        <w:rPr>
          <w:rFonts w:ascii="Courier New" w:hAnsi="Courier New"/>
          <w:sz w:val="18"/>
        </w:rPr>
        <w:t>.styled-button {</w:t>
      </w:r>
    </w:p>
    <w:p>
      <w:pPr>
        <w:ind w:left="567"/>
      </w:pPr>
      <w:r>
        <w:rPr>
          <w:rFonts w:ascii="Courier New" w:hAnsi="Courier New"/>
          <w:sz w:val="18"/>
        </w:rPr>
        <w:t xml:space="preserve">  color: #fff;</w:t>
      </w:r>
    </w:p>
    <w:p>
      <w:pPr>
        <w:ind w:left="567"/>
      </w:pPr>
      <w:r>
        <w:rPr>
          <w:rFonts w:ascii="Courier New" w:hAnsi="Courier New"/>
          <w:sz w:val="18"/>
        </w:rPr>
        <w:t xml:space="preserve">  background-color: #6706ce;    /* Фиолетовый фон */</w:t>
      </w:r>
    </w:p>
    <w:p>
      <w:pPr>
        <w:ind w:left="567"/>
      </w:pPr>
      <w:r>
        <w:rPr>
          <w:rFonts w:ascii="Courier New" w:hAnsi="Courier New"/>
          <w:sz w:val="18"/>
        </w:rPr>
        <w:t xml:space="preserve">  border: 1px solid #6706ce;</w:t>
      </w:r>
    </w:p>
    <w:p>
      <w:pPr>
        <w:ind w:left="567"/>
      </w:pPr>
      <w:r>
        <w:rPr>
          <w:rFonts w:ascii="Courier New" w:hAnsi="Courier New"/>
          <w:sz w:val="18"/>
        </w:rPr>
        <w:t xml:space="preserve">  border-radius: 4px;           /* Скругление углов */</w:t>
      </w:r>
    </w:p>
    <w:p>
      <w:pPr>
        <w:ind w:left="567"/>
      </w:pPr>
      <w:r>
        <w:rPr>
          <w:rFonts w:ascii="Courier New" w:hAnsi="Courier New"/>
          <w:sz w:val="18"/>
        </w:rPr>
        <w:t xml:space="preserve">  padding: 13px 20px;</w:t>
      </w:r>
    </w:p>
    <w:p>
      <w:pPr>
        <w:ind w:left="567"/>
      </w:pPr>
      <w:r>
        <w:rPr>
          <w:rFonts w:ascii="Courier New" w:hAnsi="Courier New"/>
          <w:sz w:val="18"/>
        </w:rPr>
        <w:t xml:space="preserve">  display: block; width: 100%; margin-bottom: 25px;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Вариант кнопки: бирюзовый, чёрный текст — для второй ссылки */</w:t>
      </w:r>
    </w:p>
    <w:p>
      <w:pPr>
        <w:ind w:left="567"/>
      </w:pPr>
      <w:r>
        <w:rPr>
          <w:rFonts w:ascii="Courier New" w:hAnsi="Courier New"/>
          <w:sz w:val="18"/>
        </w:rPr>
        <w:t>.styled-button-turqouise { background-color: #00ffce; color: black; border: none;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Контейнер виджета вывода: центрирован, ширина 480px */</w:t>
      </w:r>
    </w:p>
    <w:p>
      <w:pPr>
        <w:ind w:left="567"/>
      </w:pPr>
      <w:r>
        <w:rPr>
          <w:rFonts w:ascii="Courier New" w:hAnsi="Courier New"/>
          <w:sz w:val="18"/>
        </w:rPr>
        <w:t>.infer-widget { width: 480px; margin: auto; }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/* Блок ссылок-кнопок — горизонтальный flex-контейнер */</w:t>
      </w:r>
    </w:p>
    <w:p>
      <w:pPr>
        <w:ind w:left="567"/>
      </w:pPr>
      <w:r>
        <w:rPr>
          <w:rFonts w:ascii="Courier New" w:hAnsi="Courier New"/>
          <w:sz w:val="18"/>
        </w:rPr>
        <w:t>.links { display: flex; text-align: center; }</w:t>
      </w:r>
    </w:p>
    <w:p>
      <w:pPr>
        <w:ind w:left="567"/>
      </w:pPr>
      <w:r>
        <w:rPr>
          <w:rFonts w:ascii="Courier New" w:hAnsi="Courier New"/>
          <w:sz w:val="18"/>
        </w:rPr>
        <w:t>.links:first-child { flex: 0 50%; }   /* Первая кнопка занимает 50% ширины */</w:t>
      </w:r>
    </w:p>
    <w:p>
      <w:pPr>
        <w:ind w:left="567"/>
      </w:pPr>
      <w:r>
        <w:rPr>
          <w:rFonts w:ascii="Courier New" w:hAnsi="Courier New"/>
          <w:sz w:val="18"/>
        </w:rPr>
        <w:t>.links:last-child  { flex: 1 50%; }   /* Вторая кнопка занимает остаток */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8. Разбор конфигурационных файлов .replit и replit.nix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8.1. Файл .replit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 .replit написан в формате TOML (Tom's Obvious Minimal Language) и является главным конфигурационным файлом среды Replit. Он управляет запуском приложения, средой выполнения и параметрами развёртывания.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1: Блок конфигурации запуска и языка</w:t>
      </w:r>
    </w:p>
    <w:p>
      <w:pPr>
        <w:ind w:left="567"/>
      </w:pPr>
      <w:r>
        <w:rPr>
          <w:rFonts w:ascii="Courier New" w:hAnsi="Courier New"/>
          <w:sz w:val="18"/>
        </w:rPr>
        <w:t># Команда, которую Replit выполняет при нажатии кнопки Run</w:t>
      </w:r>
    </w:p>
    <w:p>
      <w:pPr>
        <w:ind w:left="567"/>
      </w:pPr>
      <w:r>
        <w:rPr>
          <w:rFonts w:ascii="Courier New" w:hAnsi="Courier New"/>
          <w:sz w:val="18"/>
        </w:rPr>
        <w:t>run = "python3 main.py"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# Основной язык проекта — влияет на подсветку синтаксиса и инструменты</w:t>
      </w:r>
    </w:p>
    <w:p>
      <w:pPr>
        <w:ind w:left="567"/>
      </w:pPr>
      <w:r>
        <w:rPr>
          <w:rFonts w:ascii="Courier New" w:hAnsi="Courier New"/>
          <w:sz w:val="18"/>
        </w:rPr>
        <w:t>language = "python3"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# Точка входа в проект — файл, который открывается по умолчанию в редакторе</w:t>
      </w:r>
    </w:p>
    <w:p>
      <w:pPr>
        <w:ind w:left="567"/>
      </w:pPr>
      <w:r>
        <w:rPr>
          <w:rFonts w:ascii="Courier New" w:hAnsi="Courier New"/>
          <w:sz w:val="18"/>
        </w:rPr>
        <w:t>entrypoint = "main.py"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# Список паттернов файлов и папок, скрытых в проводнике (не удаляются!)</w:t>
      </w:r>
    </w:p>
    <w:p>
      <w:pPr>
        <w:ind w:left="567"/>
      </w:pPr>
      <w:r>
        <w:rPr>
          <w:rFonts w:ascii="Courier New" w:hAnsi="Courier New"/>
          <w:sz w:val="18"/>
        </w:rPr>
        <w:t># __pycache__, .mypy_cache, *.pyc — артефакты Python, не нужные пользователю</w:t>
      </w:r>
    </w:p>
    <w:p>
      <w:pPr>
        <w:ind w:left="567"/>
      </w:pPr>
      <w:r>
        <w:rPr>
          <w:rFonts w:ascii="Courier New" w:hAnsi="Courier New"/>
          <w:sz w:val="18"/>
        </w:rPr>
        <w:t>hidden = ["venv", ".config", "**/__pycache__", "**/.mypy_cache", "**/*.pyc"]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# Подключение модуля Python 3.10 — среды выполнения для интерпретатора</w:t>
      </w:r>
    </w:p>
    <w:p>
      <w:pPr>
        <w:ind w:left="567"/>
      </w:pPr>
      <w:r>
        <w:rPr>
          <w:rFonts w:ascii="Courier New" w:hAnsi="Courier New"/>
          <w:sz w:val="18"/>
        </w:rPr>
        <w:t>modules = ["python-3.10"]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2: Блок конфигурации системного окружения Nix</w:t>
      </w:r>
    </w:p>
    <w:p>
      <w:pPr>
        <w:ind w:left="567"/>
      </w:pPr>
      <w:r>
        <w:rPr>
          <w:rFonts w:ascii="Courier New" w:hAnsi="Courier New"/>
          <w:sz w:val="18"/>
        </w:rPr>
        <w:t>[nix]</w:t>
      </w:r>
    </w:p>
    <w:p>
      <w:pPr>
        <w:ind w:left="567"/>
      </w:pPr>
      <w:r>
        <w:rPr>
          <w:rFonts w:ascii="Courier New" w:hAnsi="Courier New"/>
          <w:sz w:val="18"/>
        </w:rPr>
        <w:t># Указывает канал Nix — набор версий системных пакетов</w:t>
      </w:r>
    </w:p>
    <w:p>
      <w:pPr>
        <w:ind w:left="567"/>
      </w:pPr>
      <w:r>
        <w:rPr>
          <w:rFonts w:ascii="Courier New" w:hAnsi="Courier New"/>
          <w:sz w:val="18"/>
        </w:rPr>
        <w:t># stable-22_11 = стабильный выпуск NixOS от ноября 2022 года</w:t>
      </w:r>
    </w:p>
    <w:p>
      <w:pPr>
        <w:ind w:left="567"/>
      </w:pPr>
      <w:r>
        <w:rPr>
          <w:rFonts w:ascii="Courier New" w:hAnsi="Courier New"/>
          <w:sz w:val="18"/>
        </w:rPr>
        <w:t>channel = "stable-22_11"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# Дополнительный системный пакет: gdb (GNU Debugger)</w:t>
      </w:r>
    </w:p>
    <w:p>
      <w:pPr>
        <w:ind w:left="567"/>
      </w:pPr>
      <w:r>
        <w:rPr>
          <w:rFonts w:ascii="Courier New" w:hAnsi="Courier New"/>
          <w:sz w:val="18"/>
        </w:rPr>
        <w:t># Позволяет отлаживать программы на низком уровне</w:t>
      </w:r>
    </w:p>
    <w:p>
      <w:pPr>
        <w:ind w:left="567"/>
      </w:pPr>
      <w:r>
        <w:rPr>
          <w:rFonts w:ascii="Courier New" w:hAnsi="Courier New"/>
          <w:sz w:val="18"/>
        </w:rPr>
        <w:t>packages = ["gdb"]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3: Блок переменных окружения</w:t>
      </w:r>
    </w:p>
    <w:p>
      <w:pPr>
        <w:ind w:left="567"/>
      </w:pPr>
      <w:r>
        <w:rPr>
          <w:rFonts w:ascii="Courier New" w:hAnsi="Courier New"/>
          <w:sz w:val="18"/>
        </w:rPr>
        <w:t>[env]</w:t>
      </w:r>
    </w:p>
    <w:p>
      <w:pPr>
        <w:ind w:left="567"/>
      </w:pPr>
      <w:r>
        <w:rPr>
          <w:rFonts w:ascii="Courier New" w:hAnsi="Courier New"/>
          <w:sz w:val="18"/>
        </w:rPr>
        <w:t># Секция для задания переменных окружения (environment variables)</w:t>
      </w:r>
    </w:p>
    <w:p>
      <w:pPr>
        <w:ind w:left="567"/>
      </w:pPr>
      <w:r>
        <w:rPr>
          <w:rFonts w:ascii="Courier New" w:hAnsi="Courier New"/>
          <w:sz w:val="18"/>
        </w:rPr>
        <w:t># В данном паттерне секция пустая — ключи API передаются через JS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4: Блок конфигурации юнит-тестирования</w:t>
      </w:r>
    </w:p>
    <w:p>
      <w:pPr>
        <w:ind w:left="567"/>
      </w:pPr>
      <w:r>
        <w:rPr>
          <w:rFonts w:ascii="Courier New" w:hAnsi="Courier New"/>
          <w:sz w:val="18"/>
        </w:rPr>
        <w:t>[unitTest]</w:t>
      </w:r>
    </w:p>
    <w:p>
      <w:pPr>
        <w:ind w:left="567"/>
      </w:pPr>
      <w:r>
        <w:rPr>
          <w:rFonts w:ascii="Courier New" w:hAnsi="Courier New"/>
          <w:sz w:val="18"/>
        </w:rPr>
        <w:t># Указывает язык для запуска тестов через встроенный инструмент Replit</w:t>
      </w:r>
    </w:p>
    <w:p>
      <w:pPr>
        <w:ind w:left="567"/>
      </w:pPr>
      <w:r>
        <w:rPr>
          <w:rFonts w:ascii="Courier New" w:hAnsi="Courier New"/>
          <w:sz w:val="18"/>
        </w:rPr>
        <w:t>language = "python3"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5: Блок настройки импорта из GitHub</w:t>
      </w:r>
    </w:p>
    <w:p>
      <w:pPr>
        <w:ind w:left="567"/>
      </w:pPr>
      <w:r>
        <w:rPr>
          <w:rFonts w:ascii="Courier New" w:hAnsi="Courier New"/>
          <w:sz w:val="18"/>
        </w:rPr>
        <w:t>[gitHubImport]</w:t>
      </w:r>
    </w:p>
    <w:p>
      <w:pPr>
        <w:ind w:left="567"/>
      </w:pPr>
      <w:r>
        <w:rPr>
          <w:rFonts w:ascii="Courier New" w:hAnsi="Courier New"/>
          <w:sz w:val="18"/>
        </w:rPr>
        <w:t># Список файлов, которые должны сохраняться при использовании проекта</w:t>
      </w:r>
    </w:p>
    <w:p>
      <w:pPr>
        <w:ind w:left="567"/>
      </w:pPr>
      <w:r>
        <w:rPr>
          <w:rFonts w:ascii="Courier New" w:hAnsi="Courier New"/>
          <w:sz w:val="18"/>
        </w:rPr>
        <w:t># как шаблона при импорте репозитория с GitHub</w:t>
      </w:r>
    </w:p>
    <w:p>
      <w:pPr>
        <w:ind w:left="567"/>
      </w:pPr>
      <w:r>
        <w:rPr>
          <w:rFonts w:ascii="Courier New" w:hAnsi="Courier New"/>
          <w:sz w:val="18"/>
        </w:rPr>
        <w:t>requiredFiles = [".replit", "replit.nix", ".config", "venv"]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6: Блок конфигурации развёртывания (deployment)</w:t>
      </w:r>
    </w:p>
    <w:p>
      <w:pPr>
        <w:ind w:left="567"/>
      </w:pPr>
      <w:r>
        <w:rPr>
          <w:rFonts w:ascii="Courier New" w:hAnsi="Courier New"/>
          <w:sz w:val="18"/>
        </w:rPr>
        <w:t>[deployment]</w:t>
      </w:r>
    </w:p>
    <w:p>
      <w:pPr>
        <w:ind w:left="567"/>
      </w:pPr>
      <w:r>
        <w:rPr>
          <w:rFonts w:ascii="Courier New" w:hAnsi="Courier New"/>
          <w:sz w:val="18"/>
        </w:rPr>
        <w:t># Команда, которая выполняется при запуске в production-окружении</w:t>
      </w:r>
    </w:p>
    <w:p>
      <w:pPr>
        <w:ind w:left="567"/>
      </w:pPr>
      <w:r>
        <w:rPr>
          <w:rFonts w:ascii="Courier New" w:hAnsi="Courier New"/>
          <w:sz w:val="18"/>
        </w:rPr>
        <w:t># Использует sh -c для совместимости с различными оболочками</w:t>
      </w:r>
    </w:p>
    <w:p>
      <w:pPr>
        <w:ind w:left="567"/>
      </w:pPr>
      <w:r>
        <w:rPr>
          <w:rFonts w:ascii="Courier New" w:hAnsi="Courier New"/>
          <w:sz w:val="18"/>
        </w:rPr>
        <w:t>run = ["sh", "-c", "python3 main.py"]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# Проброс порта: локальный порт 5000 → внешний порт 80 (HTTP)</w:t>
      </w:r>
    </w:p>
    <w:p>
      <w:pPr>
        <w:ind w:left="567"/>
      </w:pPr>
      <w:r>
        <w:rPr>
          <w:rFonts w:ascii="Courier New" w:hAnsi="Courier New"/>
          <w:sz w:val="18"/>
        </w:rPr>
        <w:t># Платформа Replit автоматически перенаправляет внешние HTTP-запросы на порт 5000</w:t>
      </w:r>
    </w:p>
    <w:p>
      <w:pPr>
        <w:ind w:left="567"/>
      </w:pPr>
      <w:r>
        <w:rPr>
          <w:rFonts w:ascii="Courier New" w:hAnsi="Courier New"/>
          <w:sz w:val="18"/>
        </w:rPr>
        <w:t>[[ports]]</w:t>
      </w:r>
    </w:p>
    <w:p>
      <w:pPr>
        <w:ind w:left="567"/>
      </w:pPr>
      <w:r>
        <w:rPr>
          <w:rFonts w:ascii="Courier New" w:hAnsi="Courier New"/>
          <w:sz w:val="18"/>
        </w:rPr>
        <w:t>localPort = 5000</w:t>
      </w:r>
    </w:p>
    <w:p>
      <w:pPr>
        <w:ind w:left="567"/>
      </w:pPr>
      <w:r>
        <w:rPr>
          <w:rFonts w:ascii="Courier New" w:hAnsi="Courier New"/>
          <w:sz w:val="18"/>
        </w:rPr>
        <w:t>externalPort = 80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>[agent]</w:t>
      </w:r>
    </w:p>
    <w:p>
      <w:pPr>
        <w:ind w:left="567"/>
      </w:pPr>
      <w:r>
        <w:rPr>
          <w:rFonts w:ascii="Courier New" w:hAnsi="Courier New"/>
          <w:sz w:val="18"/>
        </w:rPr>
        <w:t># Режим эксперта агента Replit AI — расширенные возможности помощника</w:t>
      </w:r>
    </w:p>
    <w:p>
      <w:pPr>
        <w:ind w:left="567"/>
      </w:pPr>
      <w:r>
        <w:rPr>
          <w:rFonts w:ascii="Courier New" w:hAnsi="Courier New"/>
          <w:sz w:val="18"/>
        </w:rPr>
        <w:t>expertMode = true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8.2. Файл replit.nix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 replit.nix написан на языке Nix Expression Language и описывает системные зависимости окружения. Nix — это декларативный пакетный менеджер, который гарантирует воспроизводимость окружения на любой машине.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1: Блок объявления функции конфигурации</w:t>
      </w:r>
    </w:p>
    <w:p>
      <w:pPr>
        <w:ind w:left="567"/>
      </w:pPr>
      <w:r>
        <w:rPr>
          <w:rFonts w:ascii="Courier New" w:hAnsi="Courier New"/>
          <w:sz w:val="18"/>
        </w:rPr>
        <w:t># Файл replit.nix представляет собой Nix-выражение — функцию,</w:t>
      </w:r>
    </w:p>
    <w:p>
      <w:pPr>
        <w:ind w:left="567"/>
      </w:pPr>
      <w:r>
        <w:rPr>
          <w:rFonts w:ascii="Courier New" w:hAnsi="Courier New"/>
          <w:sz w:val="18"/>
        </w:rPr>
        <w:t># принимающую набор пакетов (pkgs) и возвращающую конфигурацию</w:t>
      </w:r>
    </w:p>
    <w:p>
      <w:pPr>
        <w:ind w:left="567"/>
      </w:pPr>
      <w:r>
        <w:rPr>
          <w:rFonts w:ascii="Courier New" w:hAnsi="Courier New"/>
          <w:sz w:val="18"/>
        </w:rPr>
        <w:t>{ pkgs }:    # pkgs — объект с доступом ко всем пакетам Nix-репозитория</w:t>
      </w:r>
    </w:p>
    <w:p>
      <w:pPr>
        <w:ind w:left="567"/>
      </w:pPr>
      <w:r>
        <w:rPr>
          <w:rFonts w:ascii="Courier New" w:hAnsi="Courier New"/>
          <w:sz w:val="18"/>
        </w:rPr>
        <w:t>{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Блок 2: Блок объявления системных зависимостей</w:t>
      </w:r>
    </w:p>
    <w:p>
      <w:pPr>
        <w:ind w:left="567"/>
      </w:pPr>
      <w:r>
        <w:rPr>
          <w:rFonts w:ascii="Courier New" w:hAnsi="Courier New"/>
          <w:sz w:val="18"/>
        </w:rPr>
        <w:t xml:space="preserve">  # deps — список системных пакетов, устанавливаемых в окружение</w:t>
      </w:r>
    </w:p>
    <w:p>
      <w:pPr>
        <w:ind w:left="567"/>
      </w:pPr>
      <w:r>
        <w:rPr>
          <w:rFonts w:ascii="Courier New" w:hAnsi="Courier New"/>
          <w:sz w:val="18"/>
        </w:rPr>
        <w:t xml:space="preserve">  deps = [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# prybar-python310 — интерактивный REPL (Read-Eval-Print Loop) для Python 3.10</w:t>
      </w:r>
    </w:p>
    <w:p>
      <w:pPr>
        <w:ind w:left="567"/>
      </w:pPr>
      <w:r>
        <w:rPr>
          <w:rFonts w:ascii="Courier New" w:hAnsi="Courier New"/>
          <w:sz w:val="18"/>
        </w:rPr>
        <w:t xml:space="preserve">    # Позволяет запускать интерактивную оболочку Python прямо в консоли Replit</w:t>
      </w:r>
    </w:p>
    <w:p>
      <w:pPr>
        <w:ind w:left="567"/>
      </w:pPr>
      <w:r>
        <w:rPr>
          <w:rFonts w:ascii="Courier New" w:hAnsi="Courier New"/>
          <w:sz w:val="18"/>
        </w:rPr>
        <w:t xml:space="preserve">    # replitPackages — специальный набор пакетов, оптимизированных под Replit</w:t>
      </w:r>
    </w:p>
    <w:p>
      <w:pPr>
        <w:ind w:left="567"/>
      </w:pPr>
      <w:r>
        <w:rPr>
          <w:rFonts w:ascii="Courier New" w:hAnsi="Courier New"/>
          <w:sz w:val="18"/>
        </w:rPr>
        <w:t xml:space="preserve">    pkgs.replitPackages.prybar-python310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  # stderred — утилита, которая окрашивает вывод stderr в красный цвет</w:t>
      </w:r>
    </w:p>
    <w:p>
      <w:pPr>
        <w:ind w:left="567"/>
      </w:pPr>
      <w:r>
        <w:rPr>
          <w:rFonts w:ascii="Courier New" w:hAnsi="Courier New"/>
          <w:sz w:val="18"/>
        </w:rPr>
        <w:t xml:space="preserve">    # Упрощает визуальное обнаружение ошибок в консоли при разработке</w:t>
      </w:r>
    </w:p>
    <w:p>
      <w:pPr>
        <w:ind w:left="567"/>
      </w:pPr>
      <w:r>
        <w:rPr>
          <w:rFonts w:ascii="Courier New" w:hAnsi="Courier New"/>
          <w:sz w:val="18"/>
        </w:rPr>
        <w:t xml:space="preserve">    pkgs.replitPackages.stderred</w:t>
      </w:r>
    </w:p>
    <w:p>
      <w:pPr>
        <w:ind w:left="567"/>
      </w:pPr>
      <w:r>
        <w:rPr>
          <w:rFonts w:ascii="Courier New" w:hAnsi="Courier New"/>
          <w:sz w:val="18"/>
        </w:rPr>
      </w:r>
    </w:p>
    <w:p>
      <w:pPr>
        <w:ind w:left="567"/>
      </w:pPr>
      <w:r>
        <w:rPr>
          <w:rFonts w:ascii="Courier New" w:hAnsi="Courier New"/>
          <w:sz w:val="18"/>
        </w:rPr>
        <w:t xml:space="preserve">  ];</w:t>
      </w:r>
    </w:p>
    <w:p>
      <w:pPr>
        <w:ind w:left="567"/>
      </w:pPr>
      <w:r>
        <w:rPr>
          <w:rFonts w:ascii="Courier New" w:hAnsi="Courier New"/>
          <w:sz w:val="18"/>
        </w:rPr>
        <w:t>}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Соотношение файлов конфигурации: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Файл .replit определяет поведение проекта на уровне платформы Replit (команды запуска, языки, порты, развёртывание), тогда как файл replit.nix определяет состав системного программного обеспечения на уровне операционной системы (Nix-пакеты). Вместе эти два файла полностью описывают воспроизводимое окружение разработки.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