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21" w:rsidRPr="008A2F1E" w:rsidRDefault="00540021" w:rsidP="0054002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A2F1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Теоретические материалы</w:t>
      </w:r>
    </w:p>
    <w:p w:rsidR="00540021" w:rsidRPr="009745EB" w:rsidRDefault="009745EB" w:rsidP="009745E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5EB">
        <w:rPr>
          <w:rStyle w:val="a8"/>
          <w:rFonts w:ascii="Times New Roman" w:hAnsi="Times New Roman" w:cs="Times New Roman"/>
          <w:sz w:val="28"/>
          <w:szCs w:val="28"/>
          <w:shd w:val="clear" w:color="auto" w:fill="FFFFFF"/>
        </w:rPr>
        <w:t xml:space="preserve">Microsoft </w:t>
      </w:r>
      <w:proofErr w:type="spellStart"/>
      <w:r w:rsidRPr="009745EB">
        <w:rPr>
          <w:rStyle w:val="a8"/>
          <w:rFonts w:ascii="Times New Roman" w:hAnsi="Times New Roman" w:cs="Times New Roman"/>
          <w:sz w:val="28"/>
          <w:szCs w:val="28"/>
          <w:shd w:val="clear" w:color="auto" w:fill="FFFFFF"/>
        </w:rPr>
        <w:t>Excel</w:t>
      </w:r>
      <w:proofErr w:type="spellEnd"/>
      <w:r w:rsidR="00B22E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745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табличный процессор, программа для создания и обработки электронных таблиц, которая является библиотекой-основой </w:t>
      </w:r>
      <w:r w:rsidR="00540021" w:rsidRPr="00974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документов </w:t>
      </w:r>
      <w:proofErr w:type="spellStart"/>
      <w:r w:rsidR="00540021" w:rsidRPr="009745EB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="00540021" w:rsidRPr="00974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Здесь хранится класс, задающий корневой объект </w:t>
      </w:r>
      <w:proofErr w:type="spellStart"/>
      <w:r w:rsidR="00540021" w:rsidRPr="009745EB">
        <w:rPr>
          <w:rFonts w:ascii="Times New Roman" w:eastAsia="Times New Roman" w:hAnsi="Times New Roman" w:cs="Times New Roman"/>
          <w:sz w:val="28"/>
          <w:szCs w:val="28"/>
          <w:lang w:eastAsia="ru-RU"/>
        </w:rPr>
        <w:t>Excel.Application</w:t>
      </w:r>
      <w:proofErr w:type="spellEnd"/>
      <w:r w:rsidR="00540021" w:rsidRPr="009745EB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все</w:t>
      </w:r>
      <w:r w:rsidRPr="00974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другие</w:t>
      </w:r>
      <w:r w:rsidR="00540021" w:rsidRPr="00974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классы объектов, вложенных в корневой объект.</w:t>
      </w:r>
      <w:r w:rsidR="00540021" w:rsidRPr="009745EB">
        <w:rPr>
          <w:rFonts w:ascii="Times New Roman" w:hAnsi="Times New Roman" w:cs="Times New Roman"/>
          <w:sz w:val="28"/>
          <w:szCs w:val="28"/>
        </w:rPr>
        <w:t xml:space="preserve"> </w:t>
      </w:r>
      <w:r w:rsidRPr="009745EB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Многооконная организация</w:t>
      </w:r>
      <w:r w:rsidR="00B22E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745EB">
        <w:rPr>
          <w:rStyle w:val="a8"/>
          <w:rFonts w:ascii="Times New Roman" w:hAnsi="Times New Roman" w:cs="Times New Roman"/>
          <w:sz w:val="28"/>
          <w:szCs w:val="28"/>
          <w:shd w:val="clear" w:color="auto" w:fill="FFFFFF"/>
        </w:rPr>
        <w:t xml:space="preserve">MS </w:t>
      </w:r>
      <w:proofErr w:type="spellStart"/>
      <w:r w:rsidRPr="009745EB">
        <w:rPr>
          <w:rStyle w:val="a8"/>
          <w:rFonts w:ascii="Times New Roman" w:hAnsi="Times New Roman" w:cs="Times New Roman"/>
          <w:sz w:val="28"/>
          <w:szCs w:val="28"/>
          <w:shd w:val="clear" w:color="auto" w:fill="FFFFFF"/>
        </w:rPr>
        <w:t>Excel</w:t>
      </w:r>
      <w:proofErr w:type="spellEnd"/>
      <w:r w:rsidR="00B22E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745EB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позволяет одновременно работать с несколькими книгами, расположенных в своем окне, в каждом из них пользователь может совершать какие-либо действия (построение электронных таблиц, графиков, диаграмм и так далее).</w:t>
      </w:r>
    </w:p>
    <w:p w:rsidR="00540021" w:rsidRPr="00540021" w:rsidRDefault="00540021" w:rsidP="009745EB">
      <w:pPr>
        <w:pStyle w:val="3"/>
        <w:shd w:val="clear" w:color="auto" w:fill="FFFFFF"/>
        <w:spacing w:before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021">
        <w:rPr>
          <w:rFonts w:ascii="Times New Roman" w:hAnsi="Times New Roman" w:cs="Times New Roman"/>
          <w:color w:val="000000" w:themeColor="text1"/>
          <w:sz w:val="28"/>
          <w:szCs w:val="28"/>
        </w:rPr>
        <w:t>Лента</w:t>
      </w:r>
    </w:p>
    <w:p w:rsidR="00540021" w:rsidRPr="00540021" w:rsidRDefault="00540021" w:rsidP="009745EB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40021">
        <w:rPr>
          <w:color w:val="000000" w:themeColor="text1"/>
          <w:sz w:val="28"/>
          <w:szCs w:val="28"/>
        </w:rPr>
        <w:t>Главный элемент</w:t>
      </w:r>
      <w:bookmarkStart w:id="0" w:name="keyword18"/>
      <w:bookmarkEnd w:id="0"/>
      <w:r>
        <w:rPr>
          <w:color w:val="000000" w:themeColor="text1"/>
          <w:sz w:val="28"/>
          <w:szCs w:val="28"/>
        </w:rPr>
        <w:t xml:space="preserve"> </w:t>
      </w:r>
      <w:r w:rsidRPr="00540021">
        <w:rPr>
          <w:rStyle w:val="keyword"/>
          <w:i/>
          <w:iCs/>
          <w:color w:val="000000" w:themeColor="text1"/>
          <w:sz w:val="28"/>
          <w:szCs w:val="28"/>
        </w:rPr>
        <w:t>пользовательского интерфейса</w:t>
      </w:r>
      <w:r>
        <w:rPr>
          <w:color w:val="000000" w:themeColor="text1"/>
          <w:sz w:val="28"/>
          <w:szCs w:val="28"/>
        </w:rPr>
        <w:t xml:space="preserve"> </w:t>
      </w:r>
      <w:r w:rsidRPr="00540021">
        <w:rPr>
          <w:color w:val="000000" w:themeColor="text1"/>
          <w:sz w:val="28"/>
          <w:szCs w:val="28"/>
        </w:rPr>
        <w:t>Microsoft</w:t>
      </w:r>
      <w:bookmarkStart w:id="1" w:name="keyword19"/>
      <w:bookmarkEnd w:id="1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540021">
        <w:rPr>
          <w:rStyle w:val="keyword"/>
          <w:i/>
          <w:iCs/>
          <w:color w:val="000000" w:themeColor="text1"/>
          <w:sz w:val="28"/>
          <w:szCs w:val="28"/>
        </w:rPr>
        <w:t>Excel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540021">
        <w:rPr>
          <w:color w:val="000000" w:themeColor="text1"/>
          <w:sz w:val="28"/>
          <w:szCs w:val="28"/>
        </w:rPr>
        <w:t>представляет собой ленту, которая идет вдоль верхней части окна каждого приложения</w:t>
      </w:r>
      <w:r w:rsidR="009745EB">
        <w:rPr>
          <w:color w:val="000000" w:themeColor="text1"/>
          <w:sz w:val="28"/>
          <w:szCs w:val="28"/>
        </w:rPr>
        <w:t>. (Рисунок 1)</w:t>
      </w:r>
    </w:p>
    <w:p w:rsidR="00540021" w:rsidRPr="00540021" w:rsidRDefault="00540021" w:rsidP="00F1015A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image.1.1"/>
      <w:bookmarkEnd w:id="2"/>
      <w:r w:rsidRPr="0054002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09310" cy="3191510"/>
            <wp:effectExtent l="19050" t="0" r="0" b="0"/>
            <wp:docPr id="149" name="Рисунок 149" descr="Лента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Лента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21" w:rsidRPr="00B22ED8" w:rsidRDefault="00540021" w:rsidP="00F1015A">
      <w:pPr>
        <w:pStyle w:val="a9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Ref507406107"/>
      <w:r w:rsidRPr="00B22ED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F5024D" w:rsidRPr="00B22ED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22ED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F5024D" w:rsidRPr="00B22ED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B22ED8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="00F5024D" w:rsidRPr="00B22ED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22ED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B22ED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- </w:t>
      </w:r>
      <w:r w:rsidRPr="00B22ED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Главный элемент пользовательского интерфейса</w:t>
      </w:r>
      <w:bookmarkEnd w:id="3"/>
    </w:p>
    <w:p w:rsidR="00540021" w:rsidRPr="00A25AD3" w:rsidRDefault="00540021" w:rsidP="00B22ED8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40021">
        <w:rPr>
          <w:color w:val="000000" w:themeColor="text1"/>
          <w:sz w:val="28"/>
          <w:szCs w:val="28"/>
        </w:rPr>
        <w:t>С помощью ленты можно быстро находить необходимые команды</w:t>
      </w:r>
      <w:bookmarkStart w:id="4" w:name="keyword22"/>
      <w:bookmarkEnd w:id="4"/>
      <w:r w:rsidR="00B22ED8">
        <w:rPr>
          <w:color w:val="000000" w:themeColor="text1"/>
          <w:sz w:val="28"/>
          <w:szCs w:val="28"/>
        </w:rPr>
        <w:t xml:space="preserve"> - </w:t>
      </w:r>
      <w:r w:rsidRPr="00540021">
        <w:rPr>
          <w:rStyle w:val="keyword"/>
          <w:i/>
          <w:iCs/>
          <w:color w:val="000000" w:themeColor="text1"/>
          <w:sz w:val="28"/>
          <w:szCs w:val="28"/>
        </w:rPr>
        <w:t>элементы управления</w:t>
      </w:r>
      <w:r w:rsidRPr="00540021">
        <w:rPr>
          <w:color w:val="000000" w:themeColor="text1"/>
          <w:sz w:val="28"/>
          <w:szCs w:val="28"/>
        </w:rPr>
        <w:t>: кнопки, раскрывающиеся списки,</w:t>
      </w:r>
      <w:bookmarkStart w:id="5" w:name="keyword23"/>
      <w:bookmarkEnd w:id="5"/>
      <w:r w:rsidR="00B22ED8">
        <w:rPr>
          <w:color w:val="000000" w:themeColor="text1"/>
          <w:sz w:val="28"/>
          <w:szCs w:val="28"/>
        </w:rPr>
        <w:t xml:space="preserve"> </w:t>
      </w:r>
      <w:r w:rsidRPr="00540021">
        <w:rPr>
          <w:rStyle w:val="keyword"/>
          <w:i/>
          <w:iCs/>
          <w:color w:val="000000" w:themeColor="text1"/>
          <w:sz w:val="28"/>
          <w:szCs w:val="28"/>
        </w:rPr>
        <w:t>счетчики</w:t>
      </w:r>
      <w:r w:rsidR="00B22ED8">
        <w:rPr>
          <w:color w:val="000000" w:themeColor="text1"/>
          <w:sz w:val="28"/>
          <w:szCs w:val="28"/>
        </w:rPr>
        <w:t>, флажки  и так далее</w:t>
      </w:r>
      <w:proofErr w:type="gramStart"/>
      <w:r w:rsidR="00B22ED8">
        <w:rPr>
          <w:color w:val="000000" w:themeColor="text1"/>
          <w:sz w:val="28"/>
          <w:szCs w:val="28"/>
        </w:rPr>
        <w:t>.</w:t>
      </w:r>
      <w:proofErr w:type="gramEnd"/>
      <w:r w:rsidR="00B22ED8">
        <w:rPr>
          <w:color w:val="000000" w:themeColor="text1"/>
          <w:sz w:val="28"/>
          <w:szCs w:val="28"/>
        </w:rPr>
        <w:t xml:space="preserve"> К</w:t>
      </w:r>
      <w:r w:rsidRPr="00540021">
        <w:rPr>
          <w:color w:val="000000" w:themeColor="text1"/>
          <w:sz w:val="28"/>
          <w:szCs w:val="28"/>
        </w:rPr>
        <w:t>оманды упорядочены в логические группы, собранные на вкладках.</w:t>
      </w:r>
      <w:r w:rsidR="00B22ED8">
        <w:rPr>
          <w:color w:val="000000" w:themeColor="text1"/>
          <w:sz w:val="28"/>
          <w:szCs w:val="28"/>
        </w:rPr>
        <w:t xml:space="preserve"> Удалить или заменить </w:t>
      </w:r>
      <w:r w:rsidRPr="00540021">
        <w:rPr>
          <w:color w:val="000000" w:themeColor="text1"/>
          <w:sz w:val="28"/>
          <w:szCs w:val="28"/>
        </w:rPr>
        <w:t>ленту панелями инструментов или</w:t>
      </w:r>
      <w:r>
        <w:rPr>
          <w:color w:val="000000" w:themeColor="text1"/>
          <w:sz w:val="28"/>
          <w:szCs w:val="28"/>
        </w:rPr>
        <w:t xml:space="preserve"> </w:t>
      </w:r>
      <w:bookmarkStart w:id="6" w:name="keyword24"/>
      <w:bookmarkEnd w:id="6"/>
      <w:r w:rsidRPr="00540021">
        <w:rPr>
          <w:rStyle w:val="keyword"/>
          <w:i/>
          <w:iCs/>
          <w:color w:val="000000" w:themeColor="text1"/>
          <w:sz w:val="28"/>
          <w:szCs w:val="28"/>
        </w:rPr>
        <w:t>меню</w:t>
      </w:r>
      <w:r>
        <w:rPr>
          <w:color w:val="000000" w:themeColor="text1"/>
          <w:sz w:val="28"/>
          <w:szCs w:val="28"/>
        </w:rPr>
        <w:t xml:space="preserve"> </w:t>
      </w:r>
      <w:r w:rsidRPr="00540021">
        <w:rPr>
          <w:color w:val="000000" w:themeColor="text1"/>
          <w:sz w:val="28"/>
          <w:szCs w:val="28"/>
        </w:rPr>
        <w:t>предыдущих версий приложения Microsoft</w:t>
      </w:r>
      <w:r>
        <w:rPr>
          <w:color w:val="000000" w:themeColor="text1"/>
          <w:sz w:val="28"/>
          <w:szCs w:val="28"/>
        </w:rPr>
        <w:t xml:space="preserve"> </w:t>
      </w:r>
      <w:bookmarkStart w:id="7" w:name="keyword25"/>
      <w:bookmarkEnd w:id="7"/>
      <w:proofErr w:type="spellStart"/>
      <w:r w:rsidRPr="00540021">
        <w:rPr>
          <w:rStyle w:val="keyword"/>
          <w:i/>
          <w:iCs/>
          <w:color w:val="000000" w:themeColor="text1"/>
          <w:sz w:val="28"/>
          <w:szCs w:val="28"/>
        </w:rPr>
        <w:t>Excel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B22ED8">
        <w:rPr>
          <w:color w:val="000000" w:themeColor="text1"/>
          <w:sz w:val="28"/>
          <w:szCs w:val="28"/>
        </w:rPr>
        <w:t>нельзя, о</w:t>
      </w:r>
      <w:r w:rsidRPr="00540021">
        <w:rPr>
          <w:color w:val="000000" w:themeColor="text1"/>
          <w:sz w:val="28"/>
          <w:szCs w:val="28"/>
        </w:rPr>
        <w:t>днако, чтобы увеличить рабочую область</w:t>
      </w:r>
      <w:r w:rsidR="00F1015A">
        <w:rPr>
          <w:color w:val="000000" w:themeColor="text1"/>
          <w:sz w:val="28"/>
          <w:szCs w:val="28"/>
        </w:rPr>
        <w:t>, ленту можно скрыть (свернуть)</w:t>
      </w:r>
      <w:r w:rsidR="00B22ED8">
        <w:rPr>
          <w:color w:val="000000" w:themeColor="text1"/>
          <w:sz w:val="28"/>
          <w:szCs w:val="28"/>
        </w:rPr>
        <w:t>.</w:t>
      </w:r>
    </w:p>
    <w:p w:rsidR="00B22ED8" w:rsidRDefault="00540021" w:rsidP="00CD5E1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0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00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это предопределенная формула, к</w:t>
      </w:r>
      <w:r w:rsidR="00B22E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оторая помогает экономить время при различных подсчетах данных.</w:t>
      </w:r>
      <w:r w:rsidRPr="005400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Например, функция СУММ используется для сложения большого количества чисел или ячеек, а функция ПРОИЗВЕД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00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для умножения</w:t>
      </w:r>
      <w:r w:rsidR="00B22E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так далее. </w:t>
      </w:r>
    </w:p>
    <w:p w:rsidR="00540021" w:rsidRPr="00F1015A" w:rsidRDefault="00B22ED8" w:rsidP="00CD5E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22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22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структурированы по назначению и логике (математические, финансовые,</w:t>
      </w:r>
      <w:r w:rsidR="00CD5E12">
        <w:rPr>
          <w:rFonts w:ascii="Times New Roman" w:hAnsi="Times New Roman" w:cs="Times New Roman"/>
          <w:sz w:val="28"/>
          <w:szCs w:val="28"/>
        </w:rPr>
        <w:t xml:space="preserve"> инженерные и другие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CD5E12">
        <w:rPr>
          <w:rFonts w:ascii="Times New Roman" w:hAnsi="Times New Roman" w:cs="Times New Roman"/>
          <w:sz w:val="28"/>
          <w:szCs w:val="28"/>
        </w:rPr>
        <w:t xml:space="preserve">. Одним из таких элементов являются статистические функции. Их применение </w:t>
      </w:r>
      <w:r w:rsidR="00540021" w:rsidRPr="00F1015A">
        <w:rPr>
          <w:rFonts w:ascii="Times New Roman" w:hAnsi="Times New Roman" w:cs="Times New Roman"/>
          <w:sz w:val="28"/>
          <w:szCs w:val="28"/>
        </w:rPr>
        <w:t xml:space="preserve">облегчает пользователю статистический анализ данных. Количество доступных статистических функций в седьмой версии программы увеличилось, и можно утверждать, что по спектру доступных функций </w:t>
      </w:r>
      <w:proofErr w:type="spellStart"/>
      <w:r w:rsidR="00540021" w:rsidRPr="00F1015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540021" w:rsidRPr="00F1015A">
        <w:rPr>
          <w:rFonts w:ascii="Times New Roman" w:hAnsi="Times New Roman" w:cs="Times New Roman"/>
          <w:sz w:val="28"/>
          <w:szCs w:val="28"/>
        </w:rPr>
        <w:t xml:space="preserve"> сегодня почти не уступает специальным программам обработки статистических данных. Для того чтобы иметь возможность использовать все статистические функции, следует загрузить надстройку Пакет анализа</w:t>
      </w:r>
      <w:r w:rsidR="00F1015A">
        <w:rPr>
          <w:rFonts w:ascii="Times New Roman" w:hAnsi="Times New Roman" w:cs="Times New Roman"/>
          <w:sz w:val="28"/>
          <w:szCs w:val="28"/>
        </w:rPr>
        <w:t>.</w:t>
      </w:r>
    </w:p>
    <w:p w:rsidR="00540021" w:rsidRPr="00540021" w:rsidRDefault="00CD5E12" w:rsidP="00CD5E12">
      <w:pPr>
        <w:pStyle w:val="a4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статистических функций</w:t>
      </w:r>
      <w:r w:rsidR="00540021" w:rsidRPr="00540021">
        <w:rPr>
          <w:color w:val="000000" w:themeColor="text1"/>
          <w:sz w:val="28"/>
          <w:szCs w:val="28"/>
        </w:rPr>
        <w:t xml:space="preserve"> приложения </w:t>
      </w:r>
      <w:proofErr w:type="spellStart"/>
      <w:r w:rsidR="00540021" w:rsidRPr="00540021">
        <w:rPr>
          <w:color w:val="000000" w:themeColor="text1"/>
          <w:sz w:val="28"/>
          <w:szCs w:val="28"/>
        </w:rPr>
        <w:t>Excel</w:t>
      </w:r>
      <w:proofErr w:type="spellEnd"/>
      <w:r w:rsidR="00540021" w:rsidRPr="00540021">
        <w:rPr>
          <w:color w:val="000000" w:themeColor="text1"/>
          <w:sz w:val="28"/>
          <w:szCs w:val="28"/>
        </w:rPr>
        <w:t>: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МАКС;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МИН;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НАИБОЛЬШИЙ;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НАИМЕНЬШИЙ;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РАНГ;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СРЗНАЧ;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СРЗНАЧА;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СРЗНАЧЕСЛИ;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СРЗНАЧЕСЛИМН;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СЧЁТ;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СЧЁТЕСЛИ;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СЧЁТЕСЛИМН;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СЧЁТЗ;</w:t>
      </w:r>
    </w:p>
    <w:p w:rsidR="00540021" w:rsidRPr="00CD5E12" w:rsidRDefault="00540021" w:rsidP="00CD5E12">
      <w:pPr>
        <w:rPr>
          <w:rFonts w:ascii="Times New Roman" w:hAnsi="Times New Roman" w:cs="Times New Roman"/>
        </w:rPr>
      </w:pPr>
      <w:r w:rsidRPr="00CD5E12">
        <w:rPr>
          <w:rFonts w:ascii="Times New Roman" w:hAnsi="Times New Roman" w:cs="Times New Roman"/>
        </w:rPr>
        <w:t>- СЧИТАТЬПУСТОТЫ.</w:t>
      </w:r>
    </w:p>
    <w:p w:rsidR="00540021" w:rsidRPr="00CD5E12" w:rsidRDefault="00540021" w:rsidP="00CD5E12">
      <w:pPr>
        <w:pStyle w:val="a4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CD5E12">
        <w:rPr>
          <w:b/>
          <w:bCs/>
          <w:color w:val="000000" w:themeColor="text1"/>
          <w:sz w:val="28"/>
          <w:szCs w:val="28"/>
        </w:rPr>
        <w:t>Описание некоторых статистических функций</w:t>
      </w:r>
    </w:p>
    <w:p w:rsidR="00540021" w:rsidRPr="00CD5E12" w:rsidRDefault="00540021" w:rsidP="00CD5E12">
      <w:pPr>
        <w:rPr>
          <w:rFonts w:ascii="Times New Roman" w:hAnsi="Times New Roman" w:cs="Times New Roman"/>
          <w:b/>
          <w:sz w:val="28"/>
          <w:szCs w:val="28"/>
        </w:rPr>
      </w:pPr>
      <w:r w:rsidRPr="00CD5E12">
        <w:rPr>
          <w:rFonts w:ascii="Times New Roman" w:hAnsi="Times New Roman" w:cs="Times New Roman"/>
          <w:b/>
          <w:sz w:val="28"/>
          <w:szCs w:val="28"/>
        </w:rPr>
        <w:t>Функция МАКС</w:t>
      </w:r>
    </w:p>
    <w:p w:rsidR="00540021" w:rsidRPr="00CD5E12" w:rsidRDefault="00540021" w:rsidP="00CD5E12">
      <w:pPr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lastRenderedPageBreak/>
        <w:t>Возвращает максимальное числовое значение из списка аргументов.</w:t>
      </w:r>
    </w:p>
    <w:p w:rsidR="00540021" w:rsidRPr="00CD5E12" w:rsidRDefault="00540021" w:rsidP="00CD5E12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Синтаксис: =МАК</w:t>
      </w:r>
      <w:proofErr w:type="gramStart"/>
      <w:r w:rsidRPr="00CD5E12">
        <w:rPr>
          <w:rFonts w:ascii="Times New Roman" w:hAnsi="Times New Roman" w:cs="Times New Roman"/>
          <w:sz w:val="28"/>
          <w:szCs w:val="28"/>
        </w:rPr>
        <w:t>С(</w:t>
      </w:r>
      <w:proofErr w:type="gramEnd"/>
      <w:r w:rsidRPr="00CD5E12">
        <w:rPr>
          <w:rFonts w:ascii="Times New Roman" w:hAnsi="Times New Roman" w:cs="Times New Roman"/>
          <w:sz w:val="28"/>
          <w:szCs w:val="28"/>
        </w:rPr>
        <w:t>число1; [число2]; …), где число1 является обязательным аргументом, все последующие аргументы (до число255) необязательны. Аргумент может принимать числовые значения, ссылки на диапазоны и массивы. Текстовые и логические значения в диапазонах и массивах игнорируются.</w:t>
      </w:r>
    </w:p>
    <w:p w:rsidR="00540021" w:rsidRPr="00CD5E12" w:rsidRDefault="00540021" w:rsidP="00CD5E12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CD5E12" w:rsidRDefault="00540021" w:rsidP="00CD5E12">
      <w:pPr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=МАКС({1;2;3;4;0;-5;5;"50"}) – возвращает результат 5, при этом строка «50» игнорируется, т.к. задана в массиве.</w:t>
      </w:r>
    </w:p>
    <w:p w:rsidR="00CD5E12" w:rsidRDefault="00540021" w:rsidP="00CD5E12">
      <w:pPr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=МАКС(1;2;3;4;0;-5;5;"50") – результатом функции будет 50, т.к. строка явно задана в виде отдельного аргумента и может быть преобразована в число.</w:t>
      </w:r>
    </w:p>
    <w:p w:rsidR="00540021" w:rsidRPr="00CD5E12" w:rsidRDefault="00540021" w:rsidP="00CD5E12">
      <w:pPr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=МАКС(-2; ИСТИНА) – возвращает 1, т.к. логическое значение задано явно, поэтому не игнорируется и преобразуется в единицу.</w:t>
      </w:r>
    </w:p>
    <w:p w:rsidR="00540021" w:rsidRPr="00CD5E12" w:rsidRDefault="00540021" w:rsidP="00CD5E12">
      <w:pPr>
        <w:rPr>
          <w:rFonts w:ascii="Times New Roman" w:hAnsi="Times New Roman" w:cs="Times New Roman"/>
          <w:b/>
          <w:sz w:val="28"/>
          <w:szCs w:val="28"/>
        </w:rPr>
      </w:pPr>
      <w:r w:rsidRPr="00CD5E12">
        <w:rPr>
          <w:rFonts w:ascii="Times New Roman" w:hAnsi="Times New Roman" w:cs="Times New Roman"/>
          <w:b/>
          <w:sz w:val="28"/>
          <w:szCs w:val="28"/>
        </w:rPr>
        <w:t>Функция МИН</w:t>
      </w:r>
    </w:p>
    <w:p w:rsidR="00540021" w:rsidRPr="00CD5E12" w:rsidRDefault="00540021" w:rsidP="00CD5E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Возвращает минимальное числовое значение из списка аргументов.</w:t>
      </w:r>
    </w:p>
    <w:p w:rsidR="00540021" w:rsidRPr="00CD5E12" w:rsidRDefault="00540021" w:rsidP="00CD5E12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Синтаксис: =МИ</w:t>
      </w:r>
      <w:proofErr w:type="gramStart"/>
      <w:r w:rsidRPr="00CD5E12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CD5E12">
        <w:rPr>
          <w:rFonts w:ascii="Times New Roman" w:hAnsi="Times New Roman" w:cs="Times New Roman"/>
          <w:sz w:val="28"/>
          <w:szCs w:val="28"/>
        </w:rPr>
        <w:t>число1; [число2]; …), где число1 является обязательным аргументом, все последующие аргументы (до число255) необязательны. Аргумент может принимать числовые значения, ссылки на диапазоны и массивы. Текстовые и логические значения в диапазонах и массивах игнорируются.</w:t>
      </w:r>
    </w:p>
    <w:p w:rsidR="00540021" w:rsidRPr="00CD5E12" w:rsidRDefault="00540021" w:rsidP="00CD5E12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CD5E12" w:rsidRDefault="00540021" w:rsidP="00CD5E12">
      <w:pPr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=МИН({1;2;3;4;0;-5;5;"-50"}) – возвращает результат -5, текстовая строка игнорируется.</w:t>
      </w:r>
    </w:p>
    <w:p w:rsidR="00CD5E12" w:rsidRDefault="00540021" w:rsidP="00CD5E12">
      <w:pPr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=МИН(1;2;3;4;0;-5;5;"-50") – результатам функции будет -50, так как строка «-50» задана в виде отдельного аргумента и может быть преобразована в число.</w:t>
      </w:r>
    </w:p>
    <w:p w:rsidR="00540021" w:rsidRPr="00CD5E12" w:rsidRDefault="00540021" w:rsidP="00CD5E12">
      <w:pPr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=МИН(5; ИСТИНА) – возвращает 1, так как логическое значение задано явно в виде аргумента, поэтому не игнорируется и преобразуется в единицу.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5E12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proofErr w:type="gramStart"/>
      <w:r w:rsidRPr="00CD5E12">
        <w:rPr>
          <w:rFonts w:ascii="Times New Roman" w:hAnsi="Times New Roman" w:cs="Times New Roman"/>
          <w:b/>
          <w:sz w:val="28"/>
          <w:szCs w:val="28"/>
        </w:rPr>
        <w:t>НАИБОЛЬШИЙ</w:t>
      </w:r>
      <w:proofErr w:type="gramEnd"/>
    </w:p>
    <w:p w:rsidR="00540021" w:rsidRPr="00CD5E12" w:rsidRDefault="00540021" w:rsidP="00CD5E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lastRenderedPageBreak/>
        <w:t xml:space="preserve">Возвращает значение элемента, являвшегося </w:t>
      </w:r>
      <w:proofErr w:type="spellStart"/>
      <w:r w:rsidRPr="00CD5E12">
        <w:rPr>
          <w:rFonts w:ascii="Times New Roman" w:hAnsi="Times New Roman" w:cs="Times New Roman"/>
          <w:sz w:val="28"/>
          <w:szCs w:val="28"/>
        </w:rPr>
        <w:t>n-ым</w:t>
      </w:r>
      <w:proofErr w:type="spellEnd"/>
      <w:r w:rsidRPr="00CD5E12">
        <w:rPr>
          <w:rFonts w:ascii="Times New Roman" w:hAnsi="Times New Roman" w:cs="Times New Roman"/>
          <w:sz w:val="28"/>
          <w:szCs w:val="28"/>
        </w:rPr>
        <w:t xml:space="preserve"> наибольшим, из указанного множества элементов. Например, второй наибольший, четвертый наибольший.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Синтаксис: =НАИБОЛЬШИ</w:t>
      </w:r>
      <w:proofErr w:type="gramStart"/>
      <w:r w:rsidRPr="00CD5E12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CD5E12">
        <w:rPr>
          <w:rFonts w:ascii="Times New Roman" w:hAnsi="Times New Roman" w:cs="Times New Roman"/>
          <w:sz w:val="28"/>
          <w:szCs w:val="28"/>
        </w:rPr>
        <w:t xml:space="preserve">массив; </w:t>
      </w:r>
      <w:proofErr w:type="spellStart"/>
      <w:r w:rsidRPr="00CD5E1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D5E12">
        <w:rPr>
          <w:rFonts w:ascii="Times New Roman" w:hAnsi="Times New Roman" w:cs="Times New Roman"/>
          <w:sz w:val="28"/>
          <w:szCs w:val="28"/>
        </w:rPr>
        <w:t>), где</w:t>
      </w:r>
    </w:p>
    <w:p w:rsidR="00540021" w:rsidRPr="00CD5E12" w:rsidRDefault="00A435A1" w:rsidP="00A435A1">
      <w:pPr>
        <w:spacing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40021" w:rsidRPr="00CD5E12">
        <w:rPr>
          <w:rFonts w:ascii="Times New Roman" w:hAnsi="Times New Roman" w:cs="Times New Roman"/>
          <w:sz w:val="28"/>
          <w:szCs w:val="28"/>
        </w:rPr>
        <w:t>массив – диапазон ячеек либо массив элементов, содержащий числовые значения. Текстовые и логические значения игнорируются.</w:t>
      </w:r>
    </w:p>
    <w:p w:rsidR="00540021" w:rsidRPr="00CD5E12" w:rsidRDefault="00A435A1" w:rsidP="00A435A1">
      <w:pPr>
        <w:spacing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40021" w:rsidRPr="00CD5E1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40021" w:rsidRPr="00CD5E12">
        <w:rPr>
          <w:rFonts w:ascii="Times New Roman" w:hAnsi="Times New Roman" w:cs="Times New Roman"/>
          <w:sz w:val="28"/>
          <w:szCs w:val="28"/>
        </w:rPr>
        <w:t xml:space="preserve"> – натуральное число (кроме нуля), указывающее позицию элемента в порядке убывания. Если задать дробное число, то оно округляется до целого в большую сторону (дробные числа меньше единицы возвращают ошибку). Если аргумент превышает количество элементов множества, то функция возвращает ошибку.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Массив или диапазон НЕ обязательно должен быть отсортирован.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540021" w:rsidRPr="00CD5E12" w:rsidRDefault="00540021" w:rsidP="00A435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На изображении приведено 2 диапазона. Они полностью совпадают, кроме того, что в первом столбце диапазон отсортирован по убыванию, он представлен для наглядности. Функция ссылается на диапазон ячеек во втором столбце и возвращает элемент, являющийся 3 наибольшим значением.</w:t>
      </w:r>
    </w:p>
    <w:p w:rsidR="00540021" w:rsidRPr="00CD5E12" w:rsidRDefault="00540021" w:rsidP="00A43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33675" cy="1457325"/>
            <wp:effectExtent l="19050" t="0" r="9525" b="0"/>
            <wp:docPr id="131" name="Рисунок 131" descr="Третье наибольшее значение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Третье наибольшее значение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21" w:rsidRPr="00CD5E12" w:rsidRDefault="00540021" w:rsidP="00A435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В данном примере используется диапазон с повторяющимися значениями. Видно, что ячейкам не назначаются одинаковые ранги, в случае их равенства.</w:t>
      </w:r>
    </w:p>
    <w:p w:rsidR="00540021" w:rsidRPr="00CD5E12" w:rsidRDefault="00540021" w:rsidP="00A43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2438400" cy="1638300"/>
            <wp:effectExtent l="19050" t="0" r="0" b="0"/>
            <wp:docPr id="132" name="Рисунок 132" descr="Различные ранги у равных элементов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Различные ранги у равных элементов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A1" w:rsidRDefault="00A435A1" w:rsidP="00A435A1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0021" w:rsidRPr="00A435A1" w:rsidRDefault="00540021" w:rsidP="00A435A1">
      <w:pPr>
        <w:spacing w:before="2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5A1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proofErr w:type="gramStart"/>
      <w:r w:rsidRPr="00A435A1">
        <w:rPr>
          <w:rFonts w:ascii="Times New Roman" w:hAnsi="Times New Roman" w:cs="Times New Roman"/>
          <w:b/>
          <w:sz w:val="28"/>
          <w:szCs w:val="28"/>
        </w:rPr>
        <w:t>НАИМЕНЬШИЙ</w:t>
      </w:r>
      <w:proofErr w:type="gramEnd"/>
    </w:p>
    <w:p w:rsidR="00540021" w:rsidRPr="00CD5E12" w:rsidRDefault="00540021" w:rsidP="00A435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 xml:space="preserve">Возвращает значение элемента, являвшегося </w:t>
      </w:r>
      <w:proofErr w:type="spellStart"/>
      <w:r w:rsidRPr="00CD5E12">
        <w:rPr>
          <w:rFonts w:ascii="Times New Roman" w:hAnsi="Times New Roman" w:cs="Times New Roman"/>
          <w:sz w:val="28"/>
          <w:szCs w:val="28"/>
        </w:rPr>
        <w:t>n-ым</w:t>
      </w:r>
      <w:proofErr w:type="spellEnd"/>
      <w:r w:rsidRPr="00CD5E12">
        <w:rPr>
          <w:rFonts w:ascii="Times New Roman" w:hAnsi="Times New Roman" w:cs="Times New Roman"/>
          <w:sz w:val="28"/>
          <w:szCs w:val="28"/>
        </w:rPr>
        <w:t xml:space="preserve"> наименьшим, из указанного множества элементов. Например, третий наименьший, шестой наименьший.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Синтаксис: =НАИМЕНЬШИ</w:t>
      </w:r>
      <w:proofErr w:type="gramStart"/>
      <w:r w:rsidRPr="00CD5E12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CD5E12">
        <w:rPr>
          <w:rFonts w:ascii="Times New Roman" w:hAnsi="Times New Roman" w:cs="Times New Roman"/>
          <w:sz w:val="28"/>
          <w:szCs w:val="28"/>
        </w:rPr>
        <w:t xml:space="preserve">массив; </w:t>
      </w:r>
      <w:proofErr w:type="spellStart"/>
      <w:r w:rsidRPr="00CD5E1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D5E12">
        <w:rPr>
          <w:rFonts w:ascii="Times New Roman" w:hAnsi="Times New Roman" w:cs="Times New Roman"/>
          <w:sz w:val="28"/>
          <w:szCs w:val="28"/>
        </w:rPr>
        <w:t>), где</w:t>
      </w:r>
    </w:p>
    <w:p w:rsidR="00540021" w:rsidRPr="00CD5E12" w:rsidRDefault="00A435A1" w:rsidP="00A435A1">
      <w:pPr>
        <w:spacing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40021" w:rsidRPr="00CD5E12">
        <w:rPr>
          <w:rFonts w:ascii="Times New Roman" w:hAnsi="Times New Roman" w:cs="Times New Roman"/>
          <w:sz w:val="28"/>
          <w:szCs w:val="28"/>
        </w:rPr>
        <w:t>массив – диапазон ячеек либо массив элементов, содержащий числовые значения. Текстовые и логические значения игнорируются.</w:t>
      </w:r>
    </w:p>
    <w:p w:rsidR="00540021" w:rsidRPr="00CD5E12" w:rsidRDefault="00A435A1" w:rsidP="00A435A1">
      <w:pPr>
        <w:spacing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40021" w:rsidRPr="00CD5E1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40021" w:rsidRPr="00CD5E12">
        <w:rPr>
          <w:rFonts w:ascii="Times New Roman" w:hAnsi="Times New Roman" w:cs="Times New Roman"/>
          <w:sz w:val="28"/>
          <w:szCs w:val="28"/>
        </w:rPr>
        <w:t xml:space="preserve"> – натуральное число (кроме нуля), указывающее позицию элемента в порядке возрастания. Если задать дробное число, то оно округляется до целого в меньшую сторону (дробные числа меньше единицы возвращают ошибку). Если аргумент превышает количество элементов множества, то функция возвращает ошибку.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Массив или диапазон НЕ обязательно должен быть отсортирован.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540021" w:rsidRPr="00CD5E12" w:rsidRDefault="00540021" w:rsidP="00A43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28875" cy="1628775"/>
            <wp:effectExtent l="19050" t="0" r="9525" b="0"/>
            <wp:docPr id="135" name="Рисунок 135" descr="Наименьшее третье значени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Наименьшее третье значени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A1" w:rsidRDefault="00A435A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8" w:name="rank"/>
      <w:bookmarkEnd w:id="8"/>
    </w:p>
    <w:p w:rsidR="00540021" w:rsidRPr="00A435A1" w:rsidRDefault="00540021" w:rsidP="00CD5E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5A1">
        <w:rPr>
          <w:rFonts w:ascii="Times New Roman" w:hAnsi="Times New Roman" w:cs="Times New Roman"/>
          <w:b/>
          <w:sz w:val="28"/>
          <w:szCs w:val="28"/>
        </w:rPr>
        <w:t>Функция СРЗНАЧ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Возвращает среднее арифметическое значение заданных аргументов.</w:t>
      </w:r>
    </w:p>
    <w:p w:rsidR="00540021" w:rsidRPr="00CD5E12" w:rsidRDefault="00540021" w:rsidP="00A435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Синтаксис: =СРЗНА</w:t>
      </w:r>
      <w:proofErr w:type="gramStart"/>
      <w:r w:rsidRPr="00CD5E12">
        <w:rPr>
          <w:rFonts w:ascii="Times New Roman" w:hAnsi="Times New Roman" w:cs="Times New Roman"/>
          <w:sz w:val="28"/>
          <w:szCs w:val="28"/>
        </w:rPr>
        <w:t>Ч(</w:t>
      </w:r>
      <w:proofErr w:type="gramEnd"/>
      <w:r w:rsidRPr="00CD5E12">
        <w:rPr>
          <w:rFonts w:ascii="Times New Roman" w:hAnsi="Times New Roman" w:cs="Times New Roman"/>
          <w:sz w:val="28"/>
          <w:szCs w:val="28"/>
        </w:rPr>
        <w:t xml:space="preserve">число1; [число2]; …), где число1 является обязательным аргументом, все последующие аргументы (до число255) необязательны. Аргумент может принимать числовые значения, ссылки на </w:t>
      </w:r>
      <w:r w:rsidRPr="00CD5E12">
        <w:rPr>
          <w:rFonts w:ascii="Times New Roman" w:hAnsi="Times New Roman" w:cs="Times New Roman"/>
          <w:sz w:val="28"/>
          <w:szCs w:val="28"/>
        </w:rPr>
        <w:lastRenderedPageBreak/>
        <w:t>диапазоны и массивы. Текстовые и логические значения в диапазонах и массивах игнорируются.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540021" w:rsidRPr="00CD5E12" w:rsidRDefault="00540021" w:rsidP="009C6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Результатом выполнения функции из примера будет значение 4, т.к. логические и текстовые значения будут проигнорированы, а (5 + 7 + 0 + 4)/4 = 4.</w:t>
      </w:r>
    </w:p>
    <w:p w:rsidR="00540021" w:rsidRPr="00CD5E12" w:rsidRDefault="00540021" w:rsidP="00A43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24075" cy="1638300"/>
            <wp:effectExtent l="19050" t="0" r="9525" b="0"/>
            <wp:docPr id="141" name="Рисунок 141" descr="Игнорирование текстовых и логических значений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Игнорирование текстовых и логических значений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21" w:rsidRPr="00A435A1" w:rsidRDefault="00540021" w:rsidP="00CD5E12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avga"/>
      <w:bookmarkEnd w:id="9"/>
      <w:r w:rsidRPr="00A435A1">
        <w:rPr>
          <w:rFonts w:ascii="Times New Roman" w:hAnsi="Times New Roman" w:cs="Times New Roman"/>
          <w:b/>
          <w:sz w:val="28"/>
          <w:szCs w:val="28"/>
        </w:rPr>
        <w:t>Функция СРЗНАЧА</w:t>
      </w:r>
    </w:p>
    <w:p w:rsidR="00540021" w:rsidRPr="00CD5E12" w:rsidRDefault="00540021" w:rsidP="00A435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5E12">
        <w:rPr>
          <w:rFonts w:ascii="Times New Roman" w:hAnsi="Times New Roman" w:cs="Times New Roman"/>
          <w:sz w:val="28"/>
          <w:szCs w:val="28"/>
        </w:rPr>
        <w:t>Аналогична</w:t>
      </w:r>
      <w:proofErr w:type="gramEnd"/>
      <w:r w:rsidRPr="00CD5E12">
        <w:rPr>
          <w:rFonts w:ascii="Times New Roman" w:hAnsi="Times New Roman" w:cs="Times New Roman"/>
          <w:sz w:val="28"/>
          <w:szCs w:val="28"/>
        </w:rPr>
        <w:t xml:space="preserve"> функции СРЗНАЧ за исключением того, что истинные логические значения в диапазонах приравниваются к 1, а ложные значения и текст приравнивается к нулю.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540021" w:rsidRPr="00CD5E12" w:rsidRDefault="00540021" w:rsidP="00A435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Возвращаемое значение в следующем примере 2,833333, так как текстовые и логические значения принимаются за ноль, а логическое ИСТИНА приравнивается к единице. Следовательно, (5 + 7 + 0 + 0 + 4 + 1)/6 = 2,833333.</w:t>
      </w:r>
    </w:p>
    <w:p w:rsidR="00540021" w:rsidRPr="00CD5E12" w:rsidRDefault="00540021" w:rsidP="00A43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14550" cy="1619250"/>
            <wp:effectExtent l="19050" t="0" r="0" b="0"/>
            <wp:docPr id="142" name="Рисунок 142" descr="Учет логических и текстовых значений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Учет логических и текстовых значений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A1" w:rsidRDefault="00A435A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0" w:name="avgif"/>
      <w:bookmarkEnd w:id="10"/>
    </w:p>
    <w:p w:rsidR="00540021" w:rsidRPr="00A435A1" w:rsidRDefault="00540021" w:rsidP="00CD5E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5A1">
        <w:rPr>
          <w:rFonts w:ascii="Times New Roman" w:hAnsi="Times New Roman" w:cs="Times New Roman"/>
          <w:b/>
          <w:sz w:val="28"/>
          <w:szCs w:val="28"/>
        </w:rPr>
        <w:t>Функция СРЗНАЧЕСЛИ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Вычисляет среднее арифметическое значение для ячеек, отвечающих заданному условию.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lastRenderedPageBreak/>
        <w:t>Синтаксис: =СРЗНАЧЕСЛ</w:t>
      </w:r>
      <w:proofErr w:type="gramStart"/>
      <w:r w:rsidRPr="00CD5E12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CD5E12">
        <w:rPr>
          <w:rFonts w:ascii="Times New Roman" w:hAnsi="Times New Roman" w:cs="Times New Roman"/>
          <w:sz w:val="28"/>
          <w:szCs w:val="28"/>
        </w:rPr>
        <w:t>диапазон; условие; [</w:t>
      </w:r>
      <w:proofErr w:type="spellStart"/>
      <w:r w:rsidRPr="00CD5E12">
        <w:rPr>
          <w:rFonts w:ascii="Times New Roman" w:hAnsi="Times New Roman" w:cs="Times New Roman"/>
          <w:sz w:val="28"/>
          <w:szCs w:val="28"/>
        </w:rPr>
        <w:t>диапазон_усреднения</w:t>
      </w:r>
      <w:proofErr w:type="spellEnd"/>
      <w:r w:rsidRPr="00CD5E12">
        <w:rPr>
          <w:rFonts w:ascii="Times New Roman" w:hAnsi="Times New Roman" w:cs="Times New Roman"/>
          <w:sz w:val="28"/>
          <w:szCs w:val="28"/>
        </w:rPr>
        <w:t>]), где</w:t>
      </w:r>
    </w:p>
    <w:p w:rsidR="00540021" w:rsidRPr="00CD5E12" w:rsidRDefault="00F1015A" w:rsidP="00A435A1">
      <w:pPr>
        <w:spacing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 xml:space="preserve">- </w:t>
      </w:r>
      <w:r w:rsidR="00540021" w:rsidRPr="00CD5E12">
        <w:rPr>
          <w:rFonts w:ascii="Times New Roman" w:hAnsi="Times New Roman" w:cs="Times New Roman"/>
          <w:sz w:val="28"/>
          <w:szCs w:val="28"/>
        </w:rPr>
        <w:t>диапазон – обязательный аргумент. Диапазон ячеек для проверки.</w:t>
      </w:r>
    </w:p>
    <w:p w:rsidR="00540021" w:rsidRPr="00CD5E12" w:rsidRDefault="00F1015A" w:rsidP="00A435A1">
      <w:pPr>
        <w:spacing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540021" w:rsidRPr="00CD5E12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540021" w:rsidRPr="00CD5E12">
        <w:rPr>
          <w:rFonts w:ascii="Times New Roman" w:hAnsi="Times New Roman" w:cs="Times New Roman"/>
          <w:sz w:val="28"/>
          <w:szCs w:val="28"/>
        </w:rPr>
        <w:t>словие – обязательный аргумент. Значение либо условие проверки. Для текстовых значений могут быть использованы подстановочные символы (* и</w:t>
      </w:r>
      <w:proofErr w:type="gramStart"/>
      <w:r w:rsidR="00540021" w:rsidRPr="00CD5E12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="00540021" w:rsidRPr="00CD5E12">
        <w:rPr>
          <w:rFonts w:ascii="Times New Roman" w:hAnsi="Times New Roman" w:cs="Times New Roman"/>
          <w:sz w:val="28"/>
          <w:szCs w:val="28"/>
        </w:rPr>
        <w:t>). Условия типа больше, меньше записываются в кавычках.</w:t>
      </w:r>
    </w:p>
    <w:p w:rsidR="00540021" w:rsidRPr="00CD5E12" w:rsidRDefault="00F1015A" w:rsidP="00A435A1">
      <w:pPr>
        <w:spacing w:line="360" w:lineRule="auto"/>
        <w:ind w:left="992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40021" w:rsidRPr="00CD5E12">
        <w:rPr>
          <w:rFonts w:ascii="Times New Roman" w:hAnsi="Times New Roman" w:cs="Times New Roman"/>
          <w:sz w:val="28"/>
          <w:szCs w:val="28"/>
        </w:rPr>
        <w:t>диапазон_усреднения</w:t>
      </w:r>
      <w:proofErr w:type="spellEnd"/>
      <w:r w:rsidR="00540021" w:rsidRPr="00CD5E12">
        <w:rPr>
          <w:rFonts w:ascii="Times New Roman" w:hAnsi="Times New Roman" w:cs="Times New Roman"/>
          <w:sz w:val="28"/>
          <w:szCs w:val="28"/>
        </w:rPr>
        <w:t xml:space="preserve"> – необязательный аргумент. Ссылка на ячейки с числовыми значениями для определения среднего арифметического. Если данный аргумент опущен, то используется аргумент «диапазон».</w:t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:rsidR="00540021" w:rsidRPr="00CD5E12" w:rsidRDefault="00540021" w:rsidP="00A435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t>Необходимо узнать среднее арифметическое для чисел, которые больше 0. Так как для расчета представлено всего 3 числа, из которых 2 являются нулем, то остается только одно значение, которое и является результатом выполнения функция.</w:t>
      </w:r>
      <w:r w:rsidR="00F1015A" w:rsidRPr="00CD5E12">
        <w:rPr>
          <w:rFonts w:ascii="Times New Roman" w:hAnsi="Times New Roman" w:cs="Times New Roman"/>
          <w:sz w:val="28"/>
          <w:szCs w:val="28"/>
        </w:rPr>
        <w:t xml:space="preserve"> </w:t>
      </w:r>
      <w:r w:rsidRPr="00CD5E12">
        <w:rPr>
          <w:rFonts w:ascii="Times New Roman" w:hAnsi="Times New Roman" w:cs="Times New Roman"/>
          <w:sz w:val="28"/>
          <w:szCs w:val="28"/>
        </w:rPr>
        <w:t>Также в функции не используется последний аргумент, поэтому вместо него принимается диапазон из первого.</w:t>
      </w:r>
    </w:p>
    <w:p w:rsidR="00540021" w:rsidRPr="00CD5E12" w:rsidRDefault="00540021" w:rsidP="00A435A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E1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66975" cy="1076325"/>
            <wp:effectExtent l="19050" t="0" r="9525" b="0"/>
            <wp:docPr id="143" name="Рисунок 143" descr="Среднее арифметическое для значений больше нуля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Среднее арифметическое для значений больше нуля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021" w:rsidRPr="00CD5E12" w:rsidRDefault="00540021" w:rsidP="00CD5E1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40021" w:rsidRPr="00CD5E12" w:rsidSect="00686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6723"/>
    <w:multiLevelType w:val="multilevel"/>
    <w:tmpl w:val="A3F4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84734"/>
    <w:multiLevelType w:val="multilevel"/>
    <w:tmpl w:val="AE5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32142"/>
    <w:multiLevelType w:val="multilevel"/>
    <w:tmpl w:val="11C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05378"/>
    <w:multiLevelType w:val="multilevel"/>
    <w:tmpl w:val="B314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03B03"/>
    <w:multiLevelType w:val="hybridMultilevel"/>
    <w:tmpl w:val="2A78A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42D5F"/>
    <w:multiLevelType w:val="multilevel"/>
    <w:tmpl w:val="8D88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9C38D5"/>
    <w:multiLevelType w:val="multilevel"/>
    <w:tmpl w:val="081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FB125C"/>
    <w:multiLevelType w:val="multilevel"/>
    <w:tmpl w:val="1A54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35491E"/>
    <w:multiLevelType w:val="hybridMultilevel"/>
    <w:tmpl w:val="7E7AB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D80D71"/>
    <w:rsid w:val="00540021"/>
    <w:rsid w:val="006865A4"/>
    <w:rsid w:val="008A2F1E"/>
    <w:rsid w:val="009745EB"/>
    <w:rsid w:val="009C69C8"/>
    <w:rsid w:val="00A25AD3"/>
    <w:rsid w:val="00A435A1"/>
    <w:rsid w:val="00B21683"/>
    <w:rsid w:val="00B22ED8"/>
    <w:rsid w:val="00CD5E12"/>
    <w:rsid w:val="00D80D71"/>
    <w:rsid w:val="00F1015A"/>
    <w:rsid w:val="00F5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5A4"/>
  </w:style>
  <w:style w:type="paragraph" w:styleId="2">
    <w:name w:val="heading 2"/>
    <w:basedOn w:val="a"/>
    <w:link w:val="20"/>
    <w:uiPriority w:val="9"/>
    <w:qFormat/>
    <w:rsid w:val="00540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02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4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540021"/>
    <w:rPr>
      <w:color w:val="800080"/>
      <w:u w:val="single"/>
    </w:rPr>
  </w:style>
  <w:style w:type="paragraph" w:customStyle="1" w:styleId="x-hidden-focus">
    <w:name w:val="x-hidden-focus"/>
    <w:basedOn w:val="a"/>
    <w:rsid w:val="0054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4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00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400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Strong"/>
    <w:basedOn w:val="a0"/>
    <w:uiPriority w:val="22"/>
    <w:qFormat/>
    <w:rsid w:val="0054002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400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a0"/>
    <w:rsid w:val="00540021"/>
  </w:style>
  <w:style w:type="paragraph" w:styleId="a9">
    <w:name w:val="caption"/>
    <w:basedOn w:val="a"/>
    <w:next w:val="a"/>
    <w:uiPriority w:val="35"/>
    <w:unhideWhenUsed/>
    <w:qFormat/>
    <w:rsid w:val="005400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F101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-menu.ru/images/excel_17092013/most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office-menu.ru/images/excel_17092013/avgif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office-menu.ru/images/excel_17092013/least.pn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office-menu.ru/images/excel_17092013/avga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tuit.ru/EDI/29_01_18_1/1517178111-20683/tutorial/662/objects/1/files/01_01.jp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office-menu.ru/images/excel_17092013/most1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ffice-menu.ru/images/excel_17092013/avg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D07D6E-6FB6-4A88-A9FA-BAABBE07B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RGPPU</Company>
  <LinksUpToDate>false</LinksUpToDate>
  <CharactersWithSpaces>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8</cp:revision>
  <dcterms:created xsi:type="dcterms:W3CDTF">2018-02-26T05:19:00Z</dcterms:created>
  <dcterms:modified xsi:type="dcterms:W3CDTF">2018-04-22T06:59:00Z</dcterms:modified>
</cp:coreProperties>
</file>