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60BA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МІНІСТЕРСТВО ОСВІТИ І НАУКИ УКРАЇНИ</w:t>
      </w:r>
    </w:p>
    <w:p w14:paraId="6DF077FD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НАЦІОНАЛЬНИЙ ТЕХНІЧНИЙ УНІВЕРСИТЕТ УКРАЇНИ</w:t>
      </w:r>
    </w:p>
    <w:p w14:paraId="3D381C7F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«КИЇВСЬКИЙ ПОЛІТЕХНІЧНИЙ ІНСТИТУТ»</w:t>
      </w:r>
    </w:p>
    <w:p w14:paraId="2CAA0A15" w14:textId="77777777" w:rsidR="00336CE5" w:rsidRPr="00336CE5" w:rsidRDefault="00336CE5" w:rsidP="00336CE5">
      <w:pPr>
        <w:jc w:val="center"/>
        <w:rPr>
          <w:rFonts w:cs="Times New Roman"/>
        </w:rPr>
      </w:pPr>
      <w:proofErr w:type="spellStart"/>
      <w:r w:rsidRPr="00336CE5">
        <w:rPr>
          <w:rFonts w:cs="Times New Roman"/>
        </w:rPr>
        <w:t>Навчально-науковий</w:t>
      </w:r>
      <w:proofErr w:type="spellEnd"/>
      <w:r w:rsidRPr="00336CE5">
        <w:rPr>
          <w:rFonts w:cs="Times New Roman"/>
        </w:rPr>
        <w:t xml:space="preserve"> </w:t>
      </w:r>
      <w:proofErr w:type="spellStart"/>
      <w:r w:rsidRPr="00336CE5">
        <w:rPr>
          <w:rFonts w:cs="Times New Roman"/>
        </w:rPr>
        <w:t>інститут</w:t>
      </w:r>
      <w:proofErr w:type="spellEnd"/>
      <w:r w:rsidRPr="00336CE5">
        <w:rPr>
          <w:rFonts w:cs="Times New Roman"/>
        </w:rPr>
        <w:t xml:space="preserve"> прикладного системного </w:t>
      </w:r>
      <w:proofErr w:type="spellStart"/>
      <w:r w:rsidRPr="00336CE5">
        <w:rPr>
          <w:rFonts w:cs="Times New Roman"/>
        </w:rPr>
        <w:t>аналізу</w:t>
      </w:r>
      <w:proofErr w:type="spellEnd"/>
    </w:p>
    <w:p w14:paraId="12518838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 xml:space="preserve">Кафедра </w:t>
      </w:r>
      <w:proofErr w:type="spellStart"/>
      <w:r w:rsidRPr="00336CE5">
        <w:rPr>
          <w:rFonts w:cs="Times New Roman"/>
        </w:rPr>
        <w:t>Математичних</w:t>
      </w:r>
      <w:proofErr w:type="spellEnd"/>
      <w:r w:rsidRPr="00336CE5">
        <w:rPr>
          <w:rFonts w:cs="Times New Roman"/>
        </w:rPr>
        <w:t xml:space="preserve"> </w:t>
      </w:r>
      <w:proofErr w:type="spellStart"/>
      <w:r w:rsidRPr="00336CE5">
        <w:rPr>
          <w:rFonts w:cs="Times New Roman"/>
        </w:rPr>
        <w:t>методів</w:t>
      </w:r>
      <w:proofErr w:type="spellEnd"/>
      <w:r w:rsidRPr="00336CE5">
        <w:rPr>
          <w:rFonts w:cs="Times New Roman"/>
        </w:rPr>
        <w:t xml:space="preserve"> системного </w:t>
      </w:r>
      <w:proofErr w:type="spellStart"/>
      <w:r w:rsidRPr="00336CE5">
        <w:rPr>
          <w:rFonts w:cs="Times New Roman"/>
        </w:rPr>
        <w:t>аналізу</w:t>
      </w:r>
      <w:proofErr w:type="spellEnd"/>
    </w:p>
    <w:p w14:paraId="5CE395D9" w14:textId="77777777" w:rsidR="00336CE5" w:rsidRDefault="00336CE5" w:rsidP="00336CE5">
      <w:pPr>
        <w:jc w:val="center"/>
      </w:pPr>
    </w:p>
    <w:p w14:paraId="21F886F1" w14:textId="735E951F" w:rsidR="00336CE5" w:rsidRPr="00336CE5" w:rsidRDefault="00336CE5" w:rsidP="00336CE5">
      <w:pPr>
        <w:jc w:val="center"/>
        <w:rPr>
          <w:lang w:val="uk-UA"/>
        </w:rPr>
      </w:pPr>
      <w:proofErr w:type="spellStart"/>
      <w:r>
        <w:t>Лабораторна робота №2</w:t>
      </w:r>
      <w:proofErr w:type="spellEnd"/>
    </w:p>
    <w:p w14:paraId="5E34E650" w14:textId="2B93319A" w:rsidR="00336CE5" w:rsidRPr="00336CE5" w:rsidRDefault="00336CE5" w:rsidP="00336CE5">
      <w:pPr>
        <w:jc w:val="center"/>
        <w:rPr>
          <w:lang w:val="uk-UA"/>
        </w:rPr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r>
        <w:rPr>
          <w:lang w:val="uk-UA"/>
        </w:rPr>
        <w:t>Основи моделювання складних мереж</w:t>
      </w:r>
      <w:r>
        <w:t>»</w:t>
      </w:r>
    </w:p>
    <w:p w14:paraId="755E86F1" w14:textId="77777777" w:rsidR="00336CE5" w:rsidRDefault="00336CE5" w:rsidP="00336CE5">
      <w:pPr>
        <w:jc w:val="center"/>
        <w:rPr>
          <w:lang w:val="uk-UA"/>
        </w:rPr>
      </w:pPr>
      <w:proofErr w:type="spellStart"/>
      <w:r w:rsidRPr="00336CE5">
        <w:t>Детекція об’єктів з YOLO</w:t>
      </w:r>
      <w:proofErr w:type="spellEnd"/>
      <w:proofErr w:type="spellStart"/>
      <w:proofErr w:type="spellEnd"/>
      <w:proofErr w:type="spellStart"/>
      <w:proofErr w:type="spellEnd"/>
    </w:p>
    <w:p w14:paraId="3A13C5FF" w14:textId="77777777" w:rsidR="00336CE5" w:rsidRDefault="00336CE5" w:rsidP="00336CE5">
      <w:pPr>
        <w:jc w:val="center"/>
        <w:rPr>
          <w:lang w:val="uk-UA"/>
        </w:rPr>
      </w:pPr>
    </w:p>
    <w:p w14:paraId="7AE0AA2B" w14:textId="77777777" w:rsidR="00336CE5" w:rsidRPr="00336CE5" w:rsidRDefault="00336CE5" w:rsidP="00336CE5">
      <w:pPr>
        <w:rPr>
          <w:lang w:val="uk-UA"/>
        </w:rPr>
      </w:pPr>
    </w:p>
    <w:p w14:paraId="6C0C0F06" w14:textId="77777777" w:rsidR="00336CE5" w:rsidRDefault="00336CE5" w:rsidP="00336CE5">
      <w:pPr>
        <w:jc w:val="right"/>
      </w:pPr>
    </w:p>
    <w:p w14:paraId="25A9400F" w14:textId="77777777" w:rsidR="00336CE5" w:rsidRDefault="00336CE5" w:rsidP="00336CE5">
      <w:pPr>
        <w:jc w:val="right"/>
      </w:pPr>
      <w:proofErr w:type="spellStart"/>
      <w:r>
        <w:t>Виконали</w:t>
      </w:r>
      <w:proofErr w:type="spellEnd"/>
    </w:p>
    <w:p w14:paraId="690B420F" w14:textId="4091A244" w:rsidR="00336CE5" w:rsidRDefault="00336CE5" w:rsidP="00336CE5">
      <w:pPr>
        <w:jc w:val="right"/>
      </w:pPr>
      <w:proofErr w:type="spellStart"/>
      <w:r>
        <w:t>Студенти</w:t>
      </w:r>
      <w:proofErr w:type="spellEnd"/>
      <w:r w:rsidRPr="00336CE5">
        <w:t xml:space="preserve"> </w:t>
      </w:r>
      <w:r>
        <w:rPr>
          <w:lang w:val="uk-UA"/>
        </w:rPr>
        <w:t>четвертого</w:t>
      </w:r>
      <w:r>
        <w:t xml:space="preserve"> курсу</w:t>
      </w:r>
    </w:p>
    <w:p w14:paraId="6FF225A5" w14:textId="07C2FB4F" w:rsidR="00336CE5" w:rsidRDefault="00336CE5" w:rsidP="00336CE5">
      <w:pPr>
        <w:jc w:val="right"/>
        <w:rPr>
          <w:lang w:val="uk-UA"/>
        </w:rPr>
      </w:pPr>
      <w:proofErr w:type="spellStart"/>
      <w:r>
        <w:t>групи</w:t>
      </w:r>
      <w:proofErr w:type="spellEnd"/>
      <w:r>
        <w:t xml:space="preserve"> КА-3</w:t>
      </w:r>
      <w:r>
        <w:rPr>
          <w:lang w:val="uk-UA"/>
        </w:rPr>
        <w:t>3-32</w:t>
      </w:r>
    </w:p>
    <w:p w14:paraId="27E60BCD" w14:textId="192D2788" w:rsidR="00336CE5" w:rsidRPr="00336CE5" w:rsidRDefault="00336CE5" w:rsidP="00336CE5">
      <w:pPr>
        <w:jc w:val="right"/>
        <w:rPr>
          <w:lang w:val="uk-UA"/>
        </w:rPr>
      </w:pPr>
      <w:proofErr w:type="spellStart"/>
      <w:r>
        <w:rPr>
          <w:lang w:val="uk-UA"/>
        </w:rPr>
        <w:t>Тодощенко Євгеній</w:t>
      </w:r>
      <w:proofErr w:type="spellEnd"/>
      <w:proofErr w:type="spellStart"/>
      <w:proofErr w:type="spellEnd"/>
    </w:p>
    <w:p w14:paraId="2B030D98" w14:textId="77777777" w:rsidR="00336CE5" w:rsidRDefault="00336CE5" w:rsidP="00336CE5">
      <w:pPr>
        <w:jc w:val="right"/>
      </w:pPr>
      <w:r>
        <w:t xml:space="preserve">Сивенко </w:t>
      </w:r>
      <w:proofErr w:type="spellStart"/>
      <w:r>
        <w:t>Костянтин</w:t>
      </w:r>
      <w:proofErr w:type="spellEnd"/>
    </w:p>
    <w:p w14:paraId="2F2D5B68" w14:textId="77777777" w:rsidR="00336CE5" w:rsidRDefault="00336CE5" w:rsidP="00336CE5">
      <w:pPr>
        <w:jc w:val="right"/>
      </w:pPr>
      <w:r>
        <w:t>Слюсар Олександр</w:t>
      </w:r>
    </w:p>
    <w:p w14:paraId="7A1880CA" w14:textId="32D1CC49" w:rsidR="00336CE5" w:rsidRPr="00336CE5" w:rsidRDefault="00336CE5" w:rsidP="00336CE5">
      <w:pPr>
        <w:jc w:val="right"/>
        <w:rPr>
          <w:lang w:val="uk-UA"/>
        </w:rPr>
      </w:pPr>
      <w:proofErr w:type="spellStart"/>
      <w:r>
        <w:t>Варіант</w:t>
      </w:r>
      <w:proofErr w:type="spellEnd"/>
      <w:r>
        <w:t xml:space="preserve"> </w:t>
      </w:r>
      <w:r>
        <w:rPr>
          <w:lang w:val="uk-UA"/>
        </w:rPr>
        <w:t>13</w:t>
      </w:r>
    </w:p>
    <w:p w14:paraId="753A6F5C" w14:textId="77777777" w:rsidR="00336CE5" w:rsidRDefault="00336CE5" w:rsidP="00336CE5">
      <w:pPr>
        <w:jc w:val="right"/>
        <w:rPr>
          <w:lang w:val="uk-UA"/>
        </w:rPr>
      </w:pPr>
    </w:p>
    <w:p w14:paraId="6D591A25" w14:textId="77777777" w:rsidR="00336CE5" w:rsidRDefault="00336CE5" w:rsidP="00336CE5">
      <w:pPr>
        <w:jc w:val="right"/>
        <w:rPr>
          <w:lang w:val="uk-UA"/>
        </w:rPr>
      </w:pPr>
    </w:p>
    <w:p w14:paraId="35F14B36" w14:textId="77777777" w:rsidR="00336CE5" w:rsidRDefault="00336CE5" w:rsidP="00336CE5">
      <w:pPr>
        <w:jc w:val="right"/>
        <w:rPr>
          <w:lang w:val="uk-UA"/>
        </w:rPr>
      </w:pPr>
    </w:p>
    <w:p w14:paraId="7B5E90F2" w14:textId="77777777" w:rsidR="00336CE5" w:rsidRDefault="00336CE5" w:rsidP="00336CE5">
      <w:pPr>
        <w:jc w:val="right"/>
        <w:rPr>
          <w:lang w:val="uk-UA"/>
        </w:rPr>
      </w:pPr>
    </w:p>
    <w:p w14:paraId="7EE3063C" w14:textId="77777777" w:rsidR="00336CE5" w:rsidRDefault="00336CE5" w:rsidP="00336CE5">
      <w:pPr>
        <w:jc w:val="right"/>
        <w:rPr>
          <w:lang w:val="uk-UA"/>
        </w:rPr>
      </w:pPr>
    </w:p>
    <w:p w14:paraId="6D2399E2" w14:textId="77777777" w:rsidR="00336CE5" w:rsidRDefault="00336CE5" w:rsidP="00336CE5">
      <w:pPr>
        <w:jc w:val="right"/>
        <w:rPr>
          <w:lang w:val="uk-UA"/>
        </w:rPr>
      </w:pPr>
    </w:p>
    <w:p w14:paraId="0D6906C7" w14:textId="77777777" w:rsidR="00336CE5" w:rsidRPr="00336CE5" w:rsidRDefault="00336CE5" w:rsidP="00336CE5">
      <w:pPr>
        <w:jc w:val="right"/>
        <w:rPr>
          <w:lang w:val="uk-UA"/>
        </w:rPr>
      </w:pPr>
    </w:p>
    <w:p w14:paraId="1911C7B0" w14:textId="77777777" w:rsidR="00336CE5" w:rsidRDefault="00336CE5" w:rsidP="00336CE5"/>
    <w:p w14:paraId="1774A453" w14:textId="204D73EF" w:rsidR="00225CE2" w:rsidRDefault="00336CE5" w:rsidP="00336CE5">
      <w:pPr>
        <w:jc w:val="center"/>
        <w:rPr>
          <w:lang w:val="uk-UA"/>
        </w:rPr>
      </w:pPr>
      <w:proofErr w:type="spellStart"/>
      <w:r>
        <w:t>Київ</w:t>
      </w:r>
      <w:proofErr w:type="spellEnd"/>
      <w:r>
        <w:t>-</w:t>
      </w:r>
      <w:r>
        <w:rPr>
          <w:lang w:val="uk-UA"/>
        </w:rPr>
        <w:t>2026</w:t>
      </w:r>
    </w:p>
    <w:p>
      <w:pPr>
        <w:keepNext/>
        <w:pageBreakBefore/>
        <w:spacing w:after="120" w:before="2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Лабораторна 2. Детекція об’єктів з YOLO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Мета: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зібрати та підготувати дані у форматі YOLO, навчити щонайменше дві різні архітектури YOLO і порівняти їх якість та швидкодію; оцінити mAP@0.5 і mAP@0.5:0.95, провести інференс на власних зображеннях і відео.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Варіант 13: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VisDrone (аерозйомка з дронів), класи pedestrian / person / car / bus / truck; обов’язкове порівняння yolov8n і yolov5s; особлива увага – дрібним об’єктам.</w:t>
      </w:r>
    </w:p>
    <w:p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Постановка задачі: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1. Перетворити анотації VisDrone2019-DET у формат YOLO для п’яти класів варіанта.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2. Навчити yolov8n і yolov5s за однакових умов (imgsz = 640, однакові спліти та класи, однакові аугментації та схема навчання, фіксований seed і версії бібліотек); додатково – yolov7-tiny з офіційного репозиторію.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3. Порівняти моделі за кількістю параметрів, FLOPs, mAP@0.5, mAP@0.5:0.95, FPS/latency на GPU і CPU та розміром файлів ваг.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4. Окремо оцінити якість на дрібних об’єктах (AP_small) і способи її підвищення: більша роздільна здатність інференсу та нарізний інференс SAHI.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5. Виконати бонусні експерименти: вплив аугментацій, Cosine LR, MixUp + CutMix, заморожування/розморожування шарів, легке тюнінгування гіперпараметрів (lr0, поріг NMS, поріг впевненості), візуалізація EigenCAM.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6. Виконати інференс на власних зображеннях і відео, отримати GIF із детекціями.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Дані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Використано датасет VisDrone2019-DET: 6471 зображення train, 548 – val і 1610 – test-dev (роздільна здатність від 960×540 до 2000×1500 пікс.). З десяти категорій VisDrone залишено п’ять класів варіанта: pedestrian (1), people → person (2), car (4), bus (9) і truck (6); решта категорій (van, bicycle, motor тощо) не розмічається і для моделі є фоном.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Під час підготовки рамки переведено у формат YOLO (клас, x_c, y_c, w, h, нормовані на розмір кадру), рамки з score = 0 і нульового розміру відкинуто. Зони «ignored regions» (категорія 0 – натовп або далекий транспорт без розмітки) зафарбовано сірим кольором (114), щоб модель не штрафувалася за правильні детекції в нерозмічених місцях. Спліти train / val / test-dev збігаються з офіційними: val використовується для вибору найкращої епохи і тюнінгу, test-dev – лише для фінальної оцінки (без «підглядання» в тест).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Особливість варіанта – переважання дрібних об’єктів: у test-dev 67,9 % рамок мають площу менше 32² пікс. (дрібні за класифікацією COCO), а медіанна сторона пішохода становить лише 11,8 пікс.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1 – Кількість об’єктів за класами та розмірами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662"/>
        <w:gridCol w:w="1440"/>
        <w:gridCol w:w="1329"/>
        <w:gridCol w:w="1440"/>
        <w:gridCol w:w="1883"/>
        <w:gridCol w:w="1883"/>
      </w:tblGrid>
      <w:tr>
        <w:trPr>
          <w:tblHeader w:val="true"/>
        </w:trPr>
        <w:tc>
          <w:tcPr>
            <w:tcW w:type="dxa" w:w="16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Клас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Train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Val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Test-dev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Дрібних у test-dev, %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Медіанна сторона, пікс.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pedestrian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79 337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8 844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21 006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89,7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11,8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person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27 059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5 125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6 376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94,5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11,6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car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144 866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14 064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28 074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53,8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30,0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bus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5 926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2 940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23,9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53,8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truck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12 875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750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2 659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29,2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50,7</w:t>
            </w:r>
          </w:p>
        </w:tc>
      </w:tr>
      <w:tr>
        <w:tc>
          <w:tcPr>
            <w:tcW w:type="dxa" w:w="16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Усього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270 063</w:t>
            </w:r>
          </w:p>
        </w:tc>
        <w:tc>
          <w:tcPr>
            <w:tcW w:type="dxa" w:w="13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29 034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61 055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67,9</w:t>
            </w:r>
          </w:p>
        </w:tc>
        <w:tc>
          <w:tcPr>
            <w:tcW w:type="dxa" w:w="18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–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18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Розподіл об’єктів train за класами та розмірами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Класи суттєво незбалансовані: car трапляється в 24 разів частіше за bus; у середньому на кадр train припадає 41,7 об’єкта.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Методика експерименту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Усі моделі донавчаються з ваг, попередньо навчених на COCO (transfer learning), за однакових умов; відрізняється лише архітектура.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2 – Архітектури, що порівнюються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587"/>
        <w:gridCol w:w="3402"/>
        <w:gridCol w:w="2494"/>
        <w:gridCol w:w="2154"/>
      </w:tblGrid>
      <w:tr>
        <w:trPr>
          <w:tblHeader w:val="true"/>
        </w:trP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Модель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Джерело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Голова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Початкові ваги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YOLOv8n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пакет Ultralytics 8.4.189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anchor-free, розділена (DFL + CIoU)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yolov8n.pt (COCO)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YOLOv5s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офіційний репозиторій ultralytics/yolov5, коміт af08ba1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anchor-based, AutoAnchor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yolov5s.pt v7.0 (COCO)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YOLOv7-tiny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офіційний репозиторій WongKinYiu/yolov7, коміт a207844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anchor-based, OTA-призначення</w:t>
            </w:r>
          </w:p>
        </w:tc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yolov7-tiny.pt v0.1 (COCO)</w:t>
            </w:r>
          </w:p>
        </w:tc>
      </w:tr>
    </w:tbl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Однакові умови навчання (вимога методички):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imgsz = 640, batch = 16, 20 епох, увесь train (6471 зображення), однаковий список зображень для всіх моделей;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оптимізатор SGD: lr0 = 0,01, lrf = 0,01, momentum = 0,937, weight decay = 0,0005, warmup 3 епохи, лінійне зменшення LR;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однакові аугментації: Mosaic 1,0, HSV (0,015 / 0,7 / 0,4), translate 0,1, scale 0,5, горизонтальне віддзеркалення 0,5; MixUp і paste-in YOLOv7 та close-mosaic YOLOv8 вимкнено, щоб не надавати переваги жодній моделі;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seed = 0; версії: Python 3.12.10, PyTorch 2.14.0+rocm10.1.0, torchvision 0.29.0a0+rocm10.1.0, Ultralytics 8.4.189, NumPy 2.5.3, OpenCV 5.0.0;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найкраща епоха обирається за fitness на val (0,1·mAP@0.5 + 0,9·mAP@0.5:0.95).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у трьох зображеннях train є дубльовані рамки: YOLOv5/YOLOv8 видаляють лише дублікати, а YOLOv7 відкидає такі зображення повністю (3 з 6471, 0,05 %), що на порівняння не впливає.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Обладнання: AMD Radeon RX 9060 XT (16 ГБ, ROCm на Windows 11), проєкт Visual Studio 2026.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Єдиний оцінювач.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Усі метрики обчислюються одним і тим самим кодом, а не штатними валідаторами трьох фреймворків: однаковий letterbox до 640×640, multi-label NMS (conf = 0,001, IoU = 0,6, до 1000 детекцій на кадр) і COCOeval (faster-coco-eval, результати ідентичні pycocotools) на test-dev. Це дає порівнянні mAP@0.5, mAP@0.5:0.95 та AP за розмірами об’єктів (small &lt; 32², medium 32²–96², large &gt; 96² пікс.).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Складність і швидкодія: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кількість параметрів – для злитої (fused) моделі; FLOPs – на вході 1×3×640×640 (1 MAC = 2 FLOPs, як у звітах YOLO); latency – медіана forward-проходу на 50 кадрах test-dev при batch = 1; FPS – повний конвеєр (препроцесинг кадру, forward, NMS); розмір ваг – розмір файлу best.pt.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Перебіг навчання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3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Криві навчання основних моделей (box loss відносно 1-ї епохи, mAP на val)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Усі три моделі збігаються стабільно: loss на train і val монотонно зменшується, mAP на val зростає до останньої епохи (найкращою для всіх виявилася 20-та епоха), ознак перенавчання немає – за 20 епох моделі ще не вийшли на плато. YOLOv8n стартує помітно вище (mAP@0.5:0.95 на 1-й епосі 0,119 проти 0,058 і 0,051), бо Ultralytics переносить ваги голови для класів person / car / bus / truck з COCO, а в YOLOv5s і YOLOv7-tiny класифікаційна голова навчається з нуля. Час навчання 20 епох: YOLOv8n – 21,8 хв, YOLOv5s – 32,1 хв, YOLOv7-tiny – 99,3 хв (у YOLOv7 повільна власна валідація після кожної епохи: ~3,5 хв на 548 щільних кадрів).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Порівняння архітектур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3 – Порівняння архітектур на test-dev (шаблон методички)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417"/>
        <w:gridCol w:w="680"/>
        <w:gridCol w:w="1077"/>
        <w:gridCol w:w="907"/>
        <w:gridCol w:w="907"/>
        <w:gridCol w:w="1134"/>
        <w:gridCol w:w="964"/>
        <w:gridCol w:w="964"/>
        <w:gridCol w:w="1134"/>
      </w:tblGrid>
      <w:tr>
        <w:trPr>
          <w:tblHeader w:val="true"/>
        </w:trP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imgsz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Параметри (М)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FLOPs (Г)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mAP@0.5:0.95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FPS (GPU)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FPS (CPU)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Розмір ваг (МБ)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640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3,134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8,6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0,361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67,9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2,7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6,2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640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7,024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15,8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0,355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0,183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71,3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13,7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640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6,018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13,1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0,366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74,1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11,7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 – Додаткові метрики якості та затримки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440"/>
        <w:gridCol w:w="886"/>
        <w:gridCol w:w="942"/>
        <w:gridCol w:w="1052"/>
        <w:gridCol w:w="997"/>
        <w:gridCol w:w="997"/>
        <w:gridCol w:w="1108"/>
        <w:gridCol w:w="1108"/>
        <w:gridCol w:w="1108"/>
      </w:tblGrid>
      <w:tr>
        <w:trPr>
          <w:tblHeader w:val="true"/>
        </w:trP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type="dxa" w:w="8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AP@0.75</w:t>
            </w:r>
          </w:p>
        </w:tc>
        <w:tc>
          <w:tcPr>
            <w:tcW w:type="dxa" w:w="9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AP_small</w:t>
            </w:r>
          </w:p>
        </w:tc>
        <w:tc>
          <w:tcPr>
            <w:tcW w:type="dxa" w:w="105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AP_medium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AP_large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AR@1000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Latency GPU (мс)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Latency CPU (мс)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Val mAP@0.5:0.95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8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0,206</w:t>
            </w:r>
          </w:p>
        </w:tc>
        <w:tc>
          <w:tcPr>
            <w:tcW w:type="dxa" w:w="9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0,077</w:t>
            </w:r>
          </w:p>
        </w:tc>
        <w:tc>
          <w:tcPr>
            <w:tcW w:type="dxa" w:w="105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0,309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0,458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0,336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9,1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370,0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0,230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8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0,172</w:t>
            </w:r>
          </w:p>
        </w:tc>
        <w:tc>
          <w:tcPr>
            <w:tcW w:type="dxa" w:w="9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0,082</w:t>
            </w:r>
          </w:p>
        </w:tc>
        <w:tc>
          <w:tcPr>
            <w:tcW w:type="dxa" w:w="105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0,281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0,389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0,321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8,6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694,8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0,206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8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0,177</w:t>
            </w:r>
          </w:p>
        </w:tc>
        <w:tc>
          <w:tcPr>
            <w:tcW w:type="dxa" w:w="9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0,077</w:t>
            </w:r>
          </w:p>
        </w:tc>
        <w:tc>
          <w:tcPr>
            <w:tcW w:type="dxa" w:w="105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0,284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0,434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0,327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8,1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551,3</w:t>
            </w:r>
          </w:p>
        </w:tc>
        <w:tc>
          <w:tcPr>
            <w:tcW w:type="dxa" w:w="11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0,214</w:t>
            </w:r>
          </w:p>
        </w:tc>
      </w:tr>
    </w:tbl>
    <w:p>
      <w:pPr>
        <w:spacing w:after="0" w:before="0" w:line="276" w:lineRule="auto"/>
        <w:jc w:val="both"/>
      </w:pP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основною метрикою mAP@0.5:0.95 найкраща YOLOv8n (0,204), далі YOLOv7-tiny (0,190) і YOLOv5s (0,183). За mAP@0.5 моделі майже рівні (0,361 / 0,355 / 0,366), тобто перевага YOLOv8n – у точнішій локалізації рамок (AP@0.75 0,206 проти 0,172 у YOLOv5s), що є наслідком anchor-free голови з DFL. На великих об’єктах відрив найбільший (AP_large 0,458 проти 0,389), а на дрібних YOLOv5s навіть трохи краща (AP_small 0,082 проти 0,077).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Обов’язкове порівняння yolov8n vs yolov5s: YOLOv8n має у 2,2 раза менше параметрів (3,134 М проти 7,024 М), у 1,8 раза менше FLOPs (8,6 Г проти 15,8 Г), файл ваг 6,2 МБ проти 13,7 МБ і на CPU працює в 1,9 раза швидше (370,0 мс проти 694,8 мс), даючи водночас вищий mAP@0.5:0.95 (+2,0 п.п.). На GPU обидві моделі вкладаються в ~9 мс на кадр, а FPS повного конвеєра (67,9 / 71,3) визначається переважно препроцесингом великих кадрів і NMS, а не самою мережею, тому різниця за FPS (GPU) незначна.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Абсолютні значення latency на CPU високі, оскільки використовується збірка PyTorch для ROCm, у якій CPU-гілка не оптимізована; співвідношення між моделями при цьому зберігається і відповідає співвідношенню FLOPs.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Аналіз за класами, PR-криві та матриці плутанини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5 – AP за класами та кількість TP / FP / FN на test-dev (conf ≥ 0,25, IoU ≥ 0,5)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701"/>
        <w:gridCol w:w="1474"/>
        <w:gridCol w:w="1134"/>
        <w:gridCol w:w="1361"/>
        <w:gridCol w:w="1134"/>
        <w:gridCol w:w="1134"/>
        <w:gridCol w:w="1134"/>
      </w:tblGrid>
      <w:tr>
        <w:trPr>
          <w:tblHeader w:val="true"/>
        </w:trP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Клас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AP@0.5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AP@0.5:0.95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TP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FP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FN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pedestrian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0,214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3935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3071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17071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person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0,141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0,044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721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735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5655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car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0,652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0,389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18154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7970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9920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bus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0,490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0,320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1270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714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1670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truck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0,305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0,187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689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791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1970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pedestrian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0,083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4809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5375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16197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person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0,180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0,057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1136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1596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5240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car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0,655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0,370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18851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12271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9223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bus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0,467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0,276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904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1018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2036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truck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0,249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0,130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712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1841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1947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pedestrian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0,231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0,080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4613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5128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16393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person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0,161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0,050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866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1137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5510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car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0,668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0,375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19505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12558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8569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bus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0,485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0,291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1137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728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1803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truck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0,286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0,153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735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1270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1924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70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PR-криві за класами (IoU = 0,5, test-dev)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2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Матриці плутанини з класом «фон» (нормування за стовпцями)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Найкраще розпізнається car (AP@0.5 ≈ 0,652) – найчисельніший і відносно великий клас. Найскладніші – person і pedestrian (AP@0.5:0.95 0,044 і 0,079 у YOLOv8n): понад 89 % цих об’єктів дрібні, медіанна сторона близько 12 пікс. Для них домінують пропуски (FN): у YOLOv8n pedestrian TP = 3935, FN = 17071. Матриці плутанини показують дві типові помилки: pedestrian ↔ person (людина, що стоїть, проти людини, що сидить або їде – різниця видна лише в позі) і bus ↔ truck. YOLOv8n дає найменше хибних спрацювань (FP для car 7970 проти 12271 у YOLOv5s), YOLOv5s і YOLOv7-tiny знаходять більше дрібних людей ціною більшої кількості FP.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Дрібні об’єкти: роздільна здатність і SAHI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підвищення якості на дрібних об’єктах без перенавчання перевірено два прийоми: інференс при imgsz = 960 (ті самі ваги) і SAHI (Slicing Aided Hyper Inference) – кадр ріжеться на тайли 640×640 з перекриттям 20 %, детекції з тайлів і з повного кадру об’єднуються NMS.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6 – Вплив роздільної здатності та SAHI на test-dev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424"/>
        <w:gridCol w:w="2848"/>
        <w:gridCol w:w="986"/>
        <w:gridCol w:w="1259"/>
        <w:gridCol w:w="1040"/>
        <w:gridCol w:w="1040"/>
        <w:gridCol w:w="1040"/>
      </w:tblGrid>
      <w:tr>
        <w:trPr>
          <w:tblHeader w:val="true"/>
        </w:trPr>
        <w:tc>
          <w:tcPr>
            <w:tcW w:type="dxa" w:w="14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mAP@0.5:0.95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AP_small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AR_small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FPS (CPU)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640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0,361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0,204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0,077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0,194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2,7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960 (лише інференс)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0,429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0,249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0,120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0,272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1,7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YOLOv8n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SAHI (тайли 640, перекриття 0.2)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0,419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0,242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0,129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0,319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0,5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640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0,355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0,183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0,082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0,203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1,4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960 (лише інференс)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0,417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0,219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0,123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0,283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0,7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YOLOv5s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SAHI (тайли 640, перекриття 0.2)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0,408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0,215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0,123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0,305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640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0,366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0,190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0,077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0,202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1,8</w:t>
            </w:r>
          </w:p>
        </w:tc>
      </w:tr>
      <w:tr>
        <w:tc>
          <w:tcPr>
            <w:tcW w:type="dxa" w:w="142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YOLOv7-tiny</w:t>
            </w:r>
          </w:p>
        </w:tc>
        <w:tc>
          <w:tcPr>
            <w:tcW w:type="dxa" w:w="28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imgsz 960 (лише інференс)</w:t>
            </w:r>
          </w:p>
        </w:tc>
        <w:tc>
          <w:tcPr>
            <w:tcW w:type="dxa" w:w="9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0,431</w:t>
            </w:r>
          </w:p>
        </w:tc>
        <w:tc>
          <w:tcPr>
            <w:tcW w:type="dxa" w:w="12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0,231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0,118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0,270</w:t>
            </w:r>
          </w:p>
        </w:tc>
        <w:tc>
          <w:tcPr>
            <w:tcW w:type="dxa" w:w="10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0,9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3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obj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AP_small для різних режимів інференсу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YOLOv8n збільшення imgsz до 960 змінює AP_small з 0,077 до 0,120 (+4,3 п.п.), а SAHI – до 0,129 (+5,2 п.п.); mAP@0.5:0.95 відповідно 0,204 → 0,249 → 0,242. Ціна – швидкодія: FPS на CPU падає з 2,7 до 1,7 і 0,5.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Бонусні експерименти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Абляції виконано для YOLOv8n на однаковій випадковій підвибірці 30 % train (1941 зображення), 20 епох, з власним базовим запуском – так вплив кожного прийому порівнюється чесно.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7 – Бонусні абляції YOLOv8n (test-dev)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268"/>
        <w:gridCol w:w="1077"/>
        <w:gridCol w:w="1304"/>
        <w:gridCol w:w="964"/>
        <w:gridCol w:w="1134"/>
        <w:gridCol w:w="1474"/>
        <w:gridCol w:w="1304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Варіант YOLOv8n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mAP@0.5:0.95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Δ, п.п.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AP_small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Val mAP@0.5:0.95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Час епохи (с)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База (30 % train)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0,310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–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0,062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26,8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Без аугментацій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0,239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0,127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-4,4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0,046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0,149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23,2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Cosine LR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0,314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+0,3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0,061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24,0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MixUp + CutMix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0,311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+0,2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0,060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24,9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Freeze → unfreeze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0,309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0,172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+0,0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0,061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0,190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29,3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36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trai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Криві навчання абляцій YOLOv8n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– Аугментації. </w:t>
      </w:r>
      <w:r>
        <w:rPr>
          <w:rFonts w:ascii="Times New Roman" w:hAnsi="Times New Roman" w:cs="Times New Roman" w:eastAsia="Times New Roman"/>
          <w:sz w:val="28"/>
        </w:rPr>
        <w:t>Без аугментацій mAP@0.5:0.95 падає з 0,172 до 0,127 (-4,4 п.п.). Train loss без аугментацій знижується найшвидше, а val mAP виходить на плато вже з ~12-ї епохи – класичне перенавчання на малій вибірці; Mosaic і HSV-аугментації – найважливіший прийом з усіх перевірених.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– Scheduler Cosine LR. </w:t>
      </w:r>
      <w:r>
        <w:rPr>
          <w:rFonts w:ascii="Times New Roman" w:hAnsi="Times New Roman" w:cs="Times New Roman" w:eastAsia="Times New Roman"/>
          <w:sz w:val="28"/>
        </w:rPr>
        <w:t>mAP@0.5:0.95 0,174 проти 0,172 у лінійного розкладу (+0,3 п.п.) – на 20 епохах різниця в межах шуму.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– MixUp + CutMix. </w:t>
      </w:r>
      <w:r>
        <w:rPr>
          <w:rFonts w:ascii="Times New Roman" w:hAnsi="Times New Roman" w:cs="Times New Roman" w:eastAsia="Times New Roman"/>
          <w:sz w:val="28"/>
        </w:rPr>
        <w:t>0,174 (+0,2 п.п.): різниця в межах шуму; для дрібних об’єктів змішування кадрів корисне слабко, бо крихітні цілі «розчиняються» в накладенні, а 20 епох замало, щоб сильніша регуляризація дала ефект.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– Freeze → unfreeze. </w:t>
      </w:r>
      <w:r>
        <w:rPr>
          <w:rFonts w:ascii="Times New Roman" w:hAnsi="Times New Roman" w:cs="Times New Roman" w:eastAsia="Times New Roman"/>
          <w:sz w:val="28"/>
        </w:rPr>
        <w:t>5 епох із замороженим backbone (10 перших шарів), далі 15 епох донавчання всієї мережі: 0,172 (+0,0 п.п.). Після розморожування на кривих видно короткий провал (6-та епоха) і швидке відновлення; виграшу немає, бо домен VisDrone (вид згори) сильно відрізняється від COCO і backbone потрібно адаптувати з першої епохи.</w:t>
      </w:r>
    </w:p>
    <w:p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Легке тюнінгування гіперпараметрів:</w:t>
      </w: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8 – Тюнінг початкового learning rate (короткі запуски YOLOv8n)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417"/>
        <w:gridCol w:w="1134"/>
        <w:gridCol w:w="1701"/>
        <w:gridCol w:w="1984"/>
        <w:gridCol w:w="2268"/>
      </w:tblGrid>
      <w:tr>
        <w:trPr>
          <w:tblHeader w:val="true"/>
        </w:trP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lr0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Епох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Частка train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Val mAP@0.5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Val mAP@0.5:0.95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0,005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30,0 %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0,256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0,141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0,010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30,0 %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0,263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0,142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0,020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30,0 %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0,269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0,145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9 – Підбір порогу IoU NMS для YOLOv8n (val)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Поріг IoU NMS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Val mAP@0.5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Val mAP@0.5:0.95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0,450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0,410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0,228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0,412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0,229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0,600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0,413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0,230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0,700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0,408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0,230</w:t>
            </w:r>
          </w:p>
        </w:tc>
      </w:tr>
    </w:tbl>
    <w:p>
      <w:pPr>
        <w:spacing w:after="0" w:before="0" w:line="276" w:lineRule="auto"/>
        <w:jc w:val="both"/>
      </w:pPr>
    </w:p>
    <w:p>
      <w:pPr>
        <w:keepNext/>
        <w:spacing w:after="0" w:before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10 – Підбір порогу впевненості для YOLOv8n (val, IoU ≥ 0,5)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268"/>
        <w:gridCol w:w="1984"/>
        <w:gridCol w:w="1984"/>
        <w:gridCol w:w="1984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Поріг впевненості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Precision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Recall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F1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0,390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0,559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0,459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0,150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0,497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0,540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0,518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0,586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0,513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0,547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0,250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0,661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0,485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0,560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0,300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0,730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0,456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0,561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0,830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0,394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0,534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0,500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0,888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0,326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0,477</w:t>
            </w:r>
          </w:p>
        </w:tc>
      </w:tr>
    </w:tbl>
    <w:p>
      <w:pPr>
        <w:spacing w:after="0" w:before="0" w:line="276" w:lineRule="auto"/>
        <w:jc w:val="both"/>
      </w:pP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Найкраще lr0 = 0,020 (val mAP@0.5:0.95 0,145 за 5 епох). Для найкращої за val моделі (YOLOv8n) оптимальний поріг IoU NMS = 0,600 (test-dev mAP@0.5:0.95 0,204 → 0,204), а поріг впевненості за максимумом F1 = 0,300 – саме ці пороги використано для візуалізацій та інференсу на власних зображеннях.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51479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enca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479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EigenCAM (аналог Grad-CAM для детекторів, шар P3) і детекції на двох кадрах test-dev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Grad-CAM для детекторів напряму незастосовний (немає одного логіта класу), тому використано EigenCAM – першу головну компоненту активацій шару P3 (stride 8), який подає ознаки в голову для дрібних об’єктів. У YOLOv8n карта зосереджена на зонах із транспортом і людьми (перехрестя, стоянка, проїжджа частина), тобто домінантні ознаки збігаються з об’єктами детекції. У YOLOv5s і YOLOv7-tiny перша компонента частіше «підсвічує» великі текстури (зебра переходу, небо, дахи) – це обмеження EigenCAM як методу без учителя: він показує найсильніший патерн активацій, а не рішення класифікатора, тому детекції в цих моделях усе одно розташовані на об’єктах.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Інференс на власних зображеннях і відео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3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etecti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Детекції YOLOv8n на кадрах test-dev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98190" cy="75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_imag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19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Детекції YOLOv8n на власних зображеннях (my_images)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перевірки узагальнення взято 10 власних знімків вулиць із висоти (вільні ліцензії Wikimedia Commons): перехрестя Сібуя в Токіо, види на дороги Сінгапуру та Дніпровську набережну в Києві. На ракурсах, близьких до дронових (перехрестя згори, естакада, набережна), модель знаходить десятки об’єктів: 66 пішоходів на кадрі 04, 40 і 63 автомобілі на кадрах 08 і 10. Кадр 01 (будмайданчик без людей і машин) – «негативний» приклад: хибних спрацювань немає. Помилки відповідають обмеженням навчальних даних: на дуже великій висоті (кадр 07) і в сутінках (кадр 09) об’єкти не знайдено, а на знімках із рівня вулиці (05, 06) знайдено лише частину людей – у VisDrone таких ракурсів майже немає. Поріг впевненості 0,3 підібрано на val за максимумом F1.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GIF-анімації з детекціями збережено у файлах outputs/test_detections.gif і outputs/own_detections.gif.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Висновки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1. Дані VisDrone2019-DET перетворено у формат YOLO для п’яти класів варіанта 13 з маскуванням ignored regions; 67,9 % об’єктів test-dev дрібні (&lt; 32² пікс.), що визначає складність задачі.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2. За однакових умов (imgsz 640, 20 епох, однакові аугментації, seed 0) найвищий mAP@0.5:0.95 на test-dev має YOLOv8n – 0,204 (mAP@0.5 0,361); YOLOv7-tiny – 0,190 (0,366), YOLOv5s – 0,183 (0,355).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3. YOLOv8n порівняно з YOLOv5s: у 2,2 раза менше параметрів, у 1,8 раза менше FLOPs, удвічі менший файл ваг (6,2 проти 13,7 МБ) і швидша на CPU, при цьому точніша на +2,0 п.п. mAP@0.5:0.95 завдяки кращій локалізації (anchor-free голова з DFL). YOLOv5s лише трохи краща на дрібних об’єктах (AP_small 0,082 проти 0,077).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4. Головна проблема варіанта – дрібні об’єкти: AP_small усіх моделей лише ≈ 0,08, найгірші класи – person і pedestrian. Інференс при imgsz 960 підвищує AP_small YOLOv8n до 0,120 і mAP@0.5:0.95 до 0,249, SAHI – AP_small до 0,129, але FPS на CPU падає у 1,5 і 5,6 раза відповідно.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5. Аугментації – найважливіший прийом: без них mAP@0.5:0.95 нижчий на 4,4 п.п. через перенавчання; Cosine LR, MixUp + CutMix і freeze → unfreeze на 20 епохах змінюють результат у межах ±0,3 п.п.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6. Легке тюнінгування: lr0 = 0,020 дає найкращий val mAP на коротких запусках; оптимальні пороги для YOLOv8n – IoU NMS = 0,600, conf = 0,300.</w:t>
      </w:r>
    </w:p>
    <w:p>
      <w:pPr>
        <w:spacing w:after="0" w:before="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</w:rPr>
        <w:t>7. Найкраща модель (YOLOv8n, best_model_yolov8n.pt) коректно працює на власних знімках із дронових ракурсів, але погано переноситься на кадри з рівня вулиці, сутінкові та знімки з дуже великої висоти – для них потрібні відповідні дані або більша роздільна здатність інференсу.</w:t>
      </w:r>
    </w:p>
    <w:p>
      <w:pPr>
        <w:keepNext/>
        <w:spacing w:after="120" w:before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Додаток. Програмна реалізація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ОМСМ_лаба2.py – увесь конвеєр: налаштування, дані, моделі, навчання, оцінка, бонуси, інференс, висновки;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yolo_common.py – спільний для трьох фреймворків інференс: letterbox, forward, multi-label NMS, SAHI, візуалізація рамок;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run_inference.py – повторний інференс найкращої моделі на my_images/ і my_video/;</w:t>
      </w:r>
    </w:p>
    <w:p>
      <w:pPr>
        <w:spacing w:after="0" w:before="0" w:line="276" w:lineRule="auto"/>
        <w:ind w:left="567" w:hanging="283"/>
        <w:jc w:val="both"/>
      </w:pPr>
      <w:r>
        <w:rPr>
          <w:rFonts w:ascii="Times New Roman" w:hAnsi="Times New Roman" w:cs="Times New Roman" w:eastAsia="Times New Roman"/>
          <w:sz w:val="28"/>
        </w:rPr>
        <w:t>– setup_env.bat, run_lab.bat – налаштування середовища (Python 3.12, PyTorch для ROCm) і запуск.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Скрипт сам завантажує VisDrone, офіційні репозиторії YOLOv5 і YOLOv7 на зафіксованих комітах та початкові ваги; перерваний запуск продовжується з last.pt, уже виконані етапи пропускаються. Усі таблиці (CSV), графіки (PNG), GIF і висновки зберігаються в каталозі outputs/.</w:t>
      </w:r>
    </w:p>
    <w:sectPr w:rsidR="00336CE5" w:rsidRPr="00336C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E2"/>
    <w:rsid w:val="00225CE2"/>
    <w:rsid w:val="00336CE5"/>
    <w:rsid w:val="00AE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667D"/>
  <w15:chartTrackingRefBased/>
  <w15:docId w15:val="{1CBC5126-0C56-4603-9E02-089DA4E7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C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5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C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5C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g"/><Relationship Id="rId16" Type="http://schemas.openxmlformats.org/officeDocument/2006/relationships/image" Target="media/image11.jpg"/><Relationship Id="rId17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Слюсар</dc:creator>
  <cp:keywords/>
  <dc:description/>
  <cp:lastModifiedBy>Саня Слюсар</cp:lastModifiedBy>
  <cp:revision>2</cp:revision>
  <dcterms:created xsi:type="dcterms:W3CDTF">2026-10-05T12:26:00Z</dcterms:created>
  <dcterms:modified xsi:type="dcterms:W3CDTF">2026-10-05T12:33:00Z</dcterms:modified>
</cp:coreProperties>
</file>