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ТЕХНІЧНИЙ УНІВЕРСИТЕТ УКРАЇНИ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«КИЇВСЬКИЙ ПОЛІТЕХНІЧНИЙ ІНСТИТУТ ІМЕНІ ІГОРЯ СІКОРСЬКОГО»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Навчально-науковий інститут прикладного системного аналізу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Спеціальність «Системний аналіз», група КА-33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МОДУЛЬ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«ОЦІНКА ЗАБЕЗПЕЧЕНОСТІ ПІДПРИЄМСТВА ОСНОВНИМИ ЗАСОБАМИ ТА ЕФЕКТИВНІСТЬ ВИКОРИСТАННЯ ОБОРОТНОГО КАПІТАЛУ»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Тренінгове завдання №1 «Аналіз капіталу та основних засобів фірми»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Тренінгове завдання №2 «Аналіз оборотного капіталу»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з дисципліни «ЕКОНОМІКА ТА ОРГАНІЗАЦІЯ ВИРОБНИЦТВА»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Модельоване підприємство: ПрАТ «ОБОЛОНЬ»</w:t>
      </w:r>
    </w:p>
    <w:p>
      <w:pPr>
        <w:spacing w:after="1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Галузь: виробництво пива, безалкогольних, слабоалкогольних напоїв та мінеральної води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Виконали: студенти групи КА-33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Костянтин Сивенко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Оксененко Станіслав</w:t>
      </w:r>
    </w:p>
    <w:p>
      <w:pPr>
        <w:spacing w:after="16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Слюсар Олександр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Київ — 2026</w:t>
      </w:r>
    </w:p>
    <w:p>
      <w:r>
        <w:br w:type="page"/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ЧАСТИНА I. ТРЕНІНГОВЕ ЗАВДАННЯ №1 «АНАЛІЗ КАПІТАЛУ ТА ОСНОВНИХ ЗАСОБІВ ФІРМИ»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I.1. Мета і завдання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Метою тренінгового завдання №1 є оцінка забезпеченості ПрАТ «Оболонь» капіталом та основними засобами й рівня їх використання. Завдання: (1) визначити забезпеченість підприємства капіталом і охарактеризувати його структуру (табл. 2.1–2.5); (2) визначити забезпеченість основними засобами та рівень їх використання за узагальнюючими й окремими показниками (табл. 2.6–2.7); (3) провести аналіз інтенсивності й ефективності використання основних засобів (табл. 2.8); (4) виявити фактори, що впливають на рентабельність основних засобів; (5) знайти резерви збільшення випуску продукції та фондовіддачі за рахунок повнішого використання основних засобів.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I.2. Інформаційна база та обмеження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Аналіз виконано за аудійованою консолідованою фінансовою звітністю Групи «Оболонь» за 2025 рік (МСФЗ, аудитор RSM Україна), що містить баланс, звіт про фінансові результати, звіт про власний капітал за 2024–2025 рр. і примітку 7 «Основні засоби» (первісна вартість, знос, надходження й вибуття за групами). Звіт про власний капітал за 2024 р. містить скоригований залишок власного капіталу на 31.12.2023 за складовими, а примітка 7 — вартість і знос основних засобів на 01.01.2024, тому за ними аналіз виконано за 2023–2025 рр. (на кінець року). Розбивка пасивів і необоротних/оборотних активів на 31.12.2023 у звітності не наводиться, тому табл. 2.3 і 2.4 охоплюють 2024–2025 рр. Дані про чистий дохід і чистий прибуток за 2023 р. — з комплексного тренінгового завдання №1 (характеристика ринку).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Додаткові застереження. (1) У звітності немає розподілу основних засобів на виробничого й невиробничого призначення, тому табл. 2.6 побудовано за групами, наведеними в примітці 7. (2) Показники руху (оновлення, вибуття) розраховано за введеними (крім незавершеного будівництва) та вибулими основними засобами за первісною вартістю. (3) Середньооблікову чисельність працівників (2 056, 2 164 і 2 162 осіб за 2023–2025 рр.) взято з річної інформації емітента ПрАТ «Оболонь» (материнська компанія); для Групи в цілому показник у звітності не розкривається, тому фондоозброєність, розрахована до вартості основних засобів Групи, є наближеною і дещо завищеною.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Методика: структура = складова / підсумок × 100%; темп росту = показник звітного періоду / показник базового × 100%; рентабельність власного капіталу = чистий прибуток / власний капітал × 100%; коефіцієнт зносу Кз = знос / первісна вартість × 100%; коефіцієнт придатності = 1 – Кз; коефіцієнт оновлення = вартість введених / вартість на кінець періоду; коефіцієнт вибуття = вартість вибулих / вартість на початок періоду; коефіцієнт приросту = (введені – вибулі) / вартість на початок періоду; коефіцієнт технологічної структури Ктсф = активна частина / вся первісна вартість; фондовіддача = чистий дохід / середньорічна первісна вартість; фондомісткість = 1 / фондовіддача; фондоозброєність = середньорічна первісна вартість / середньооблікова чисельність; рентабельність основних засобів = чистий прибуток / середньорічна первісна вартість × 100%. До активної частини віднесено машини та обладнання й транспортні засоби; у розширеному варіанті — також кеги та обладнання для збуту.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I.3. Аналіз капіталу підприємства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Обсяг та структура капіталу ПрАТ «Оболонь» за 2023–2025 рр. (тис. грн)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5"/>
        <w:gridCol w:w="1250"/>
        <w:gridCol w:w="1250"/>
        <w:gridCol w:w="1250"/>
        <w:gridCol w:w="1450"/>
        <w:gridCol w:w="1400"/>
      </w:tblGrid>
      <w:tr>
        <w:trPr>
          <w:cantSplit/>
          <w:tblHeader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Джерело капіталу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2025/2023 абс. відхилення, (+,–)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Темп росту, %</w:t>
            </w:r>
          </w:p>
        </w:tc>
      </w:tr>
      <w:tr>
        <w:trPr>
          <w:cantSplit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Власний капітал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6 580 186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8 096 153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9 430 323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+2 850 137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143,3</w:t>
            </w:r>
          </w:p>
        </w:tc>
      </w:tr>
      <w:tr>
        <w:trPr>
          <w:cantSplit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Позиковий капітал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1 990 572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2 254 095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2 543 354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+552 782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127,8</w:t>
            </w:r>
          </w:p>
        </w:tc>
      </w:tr>
      <w:tr>
        <w:trPr>
          <w:cantSplit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Загальний капітал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8 570 758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10 350 248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11 973 677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+3 402 919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139,7</w:t>
            </w:r>
          </w:p>
        </w:tc>
      </w:tr>
      <w:tr>
        <w:trPr>
          <w:cantSplit/>
        </w:trPr>
        <w:tc>
          <w:tcPr>
            <w:tcW w:type="dxa" w:w="9355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Структура, %</w:t>
            </w:r>
          </w:p>
        </w:tc>
      </w:tr>
      <w:tr>
        <w:trPr>
          <w:cantSplit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Власний капітал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76,8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78,2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78,8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+2,0 п.п.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Позиковий капітал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23,2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21,8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21,2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-2,0 п.п.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Коефіцієнт фінансового левериджу (ПК / ВК)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0,303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0,278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0,270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-0,033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 за 2025 р.; звіт про власний капітал за 2024 і 2025 рр.; розрахунки авторів. Позиковий капітал = довгострокові + поточні зобов'язання; для 2023 р. розрахований як різниця валюти балансу (завдання №1 комплексне) і власного капіталу (скоригований залишок на початок 2024 р.).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f11.png" descr="Рис. 1.1. Обсяг і структура капіталу ПрАТ «Оболонь» за 2023–2025 рр." title="Рис. 1.1. Обсяг і структура капіталу ПрАТ «Оболонь» за 2023–2025 рр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1.1. Обсяг і структура капіталу ПрАТ «Оболонь» за 2023–2025 рр.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2.1. Загальний капітал Групи зріс за два роки з 8 570 758 до 11 973 677 тис. грн (на 39,7%). Власний капітал збільшився на 2 850 137 тис. грн (43,3%), позиковий — лише на 552 782 тис. грн (27,8%), тому частка власного капіталу зросла з 76,8% до 78,8%, а коефіцієнт фінансового левериджу знизився з 0,30 до 0,27. Підприємство майже повністю забезпечене власним капіталом і має високу фінансову незалежність; зростання активів фінансується переважно нерозподіленим прибутком, а не залученням позик.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2.2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власного капіталу ПрАТ «Оболонь» за 2023–2025 рр.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880"/>
        <w:gridCol w:w="700"/>
        <w:gridCol w:w="880"/>
        <w:gridCol w:w="700"/>
        <w:gridCol w:w="880"/>
        <w:gridCol w:w="700"/>
        <w:gridCol w:w="1060"/>
        <w:gridCol w:w="1300"/>
      </w:tblGrid>
      <w:tr>
        <w:trPr>
          <w:cantSplit/>
          <w:tblHeader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Показники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2023, тис. грн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2024, тис. грн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2025, тис. грн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 2025/2023,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у структурі, п.п.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Статутний (зареєстрований) капітал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73 144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1,1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73 144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73 144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0,8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-0,3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Капітал у дооцінках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2 008 370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30,5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1 892 548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23,4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1 796 892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19,1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-211 478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-11,5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Інший додатковий капітал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12 459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13 276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15 079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+2 620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Резервний капітал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Нерозподілений прибуток (непокритий збиток)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4 490 917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68,2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6 119 550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75,6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7 547 253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80,0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+3 056 336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+11,8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Вилучений капітал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-13 580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-13 580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-0,2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-13 580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-0,1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+0,1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Неконтрольована частка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8 876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0,1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11 215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0,1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11 535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0,1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+2 659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Власний капітал, всього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6 580 186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8 096 153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9 430 323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+2 850 137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0,0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звіт про власний капітал за 2024 р. (скоригований залишок на початок року) і 2025 р.; консолідований баланс. Резервного капіталу у Групи немає.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f12.png" descr="Рис. 1.2. Структура власного капіталу ПрАТ «Оболонь», %" title="Рис. 1.2. Структура власного капіталу ПрАТ «Оболонь», 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1.2. Структура власного капіталу ПрАТ «Оболонь», %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2.2. Структуру власного капіталу визначає нерозподілений прибуток: його частка зросла з 68,2% у 2023 р. до 80,0% у 2025 р., сума збільшилась на 3 056 336 тис. грн (на 68,1%) — частково за рахунок скоригованих залишків і чистого прибутку 2024–2025 рр. (дивіденди не нараховувались). Капітал у дооцінках, навпаки, скорочується (з 2 008 370 до 1 796 892 тис. грн) унаслідок щорічного перенесення різниці амортизації переоцінених основних засобів до нерозподіленого прибутку; його частка знизилася з 30,5% до 19,1%. Статутний капітал (73 144 тис. грн) становить менше 1% власного капіталу, резервного капіталу немає. Отже, якість власного капіталу висока (його основу складає накопичений прибуток), але відсутність резервного капіталу й залежність від оцінки основних засобів (що відзначено у висновку аудитора із застереженням) є ризиками.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2.3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позикового капіталу ПрАТ «Оболонь» за 2024–2025 рр.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900"/>
        <w:gridCol w:w="760"/>
        <w:gridCol w:w="900"/>
        <w:gridCol w:w="760"/>
        <w:gridCol w:w="1000"/>
        <w:gridCol w:w="1000"/>
        <w:gridCol w:w="1380"/>
      </w:tblGrid>
      <w:tr>
        <w:trPr>
          <w:cantSplit/>
          <w:tblHeader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Показники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2024, сума, тис. грн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2025, сума, тис. грн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 2025/2024, тис. грн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у структурі, п.п.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Динаміка, %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Короткострокові кредити банків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254 490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11,3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260 249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10,2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+5 759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-1,1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102,3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Кредиторська заборгованість за товари, роботи, послуги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855 262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37,9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1 014 547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39,9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+159 285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+1,9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118,6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Поточні зобов'язання за розрахунками: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 одержаних авансів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108 647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4,8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321 245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12,6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+212 598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+7,8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295,7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 бюджетом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253 156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11,2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266 062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10,5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+12 906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-0,8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105,1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 позабюджетних платежів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зі страхування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11 191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9 965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-1 226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-0,1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89,0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 оплати праці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145 790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6,5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45 881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-99 909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-4,7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31,5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 учасниками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100,0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із внутрішніх розрахунків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Інші поточні зобов'язання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42 572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45 329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+2 757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-0,1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106,5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Поточні забезпечення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120 910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5,4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148 486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+27 576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+0,5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122,8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Довгострокові зобов'язання (відстрочені податкові зобов'язання, кредити)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462 021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20,5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431 534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-30 487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-3,5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93,4</w:t>
            </w:r>
          </w:p>
        </w:tc>
      </w:tr>
      <w:tr>
        <w:trPr>
          <w:cantSplit/>
        </w:trPr>
        <w:tc>
          <w:tcPr>
            <w:tcW w:type="dxa" w:w="2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Позиковий капітал, всього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2 254 095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2 543 354</w:t>
            </w:r>
          </w:p>
        </w:tc>
        <w:tc>
          <w:tcPr>
            <w:tcW w:type="dxa" w:w="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+289 259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0,0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112,8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 ПрАТ «Оболонь» за 2025 р. (розділи II і III пасиву); розрахунки авторів.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f13.png" descr="Рис. 1.3. Структура позикового капіталу ПрАТ «Оболонь», %" title="Рис. 1.3. Структура позикового капіталу ПрАТ «Оболонь», 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1.3. Структура позикового капіталу ПрАТ «Оболонь», %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2.3. Позиковий капітал зріс на 289 259 тис. грн (12,8%) і на 83,0% складається з поточних зобов'язань (2024 р. — 79,5%). Найбільша стаття — кредиторська заборгованість за товари, роботи, послуги (39,9%, безпроцентна), яка зросла на 159 285 тис. грн. Найшвидше зростають аванси від покупців (+195,7%; частка збільшилася з 4,8% до 12,6%), тоді як заборгованість з оплати праці скоротилася у 3,2 раза. Банківські кредити (з урахуванням фінансової оренди — 271 378 тис. грн) становлять лише 10,2% позикового капіталу, тобто Група майже не залежить від боргового фінансування, а основним «позиковим» ресурсом є комерційне кредитування постачальниками та аванси клієнтів.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I.4. Аналіз активів і рентабельності власного капіталу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2.4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Горизонтальний і вертикальний аналіз активів ПрАТ «Оболонь» за 2024–2025 рр. (тис. грн)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31.12.2024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31.12.2025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Відхилення, (+,–)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Необоротні активи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5 755 099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6 038 113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+283 014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Оборотні активи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4 595 149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5 935 564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+1 340 415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Усього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10 350 248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11 973 677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+1 623 429</w:t>
            </w:r>
          </w:p>
        </w:tc>
      </w:tr>
      <w:tr>
        <w:trPr>
          <w:cantSplit/>
        </w:trPr>
        <w:tc>
          <w:tcPr>
            <w:tcW w:type="dxa" w:w="9355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Структура, %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– необоротні активи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55,6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50,4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-5,2 п.п.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– оборотні активи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44,4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49,6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+5,2 п.п.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Співвідношення необоротних і оборотних активів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1,02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-0,24</w:t>
            </w:r>
          </w:p>
        </w:tc>
      </w:tr>
      <w:tr>
        <w:trPr>
          <w:cantSplit/>
        </w:trPr>
        <w:tc>
          <w:tcPr>
            <w:tcW w:type="dxa" w:w="9355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Горизонтальний аналіз: темп росту 2025/2024, %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Необоротні активи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100,0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104,9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+4,9 %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Оборотні активи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100,0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129,2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+29,2 %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Усього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100,0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115,7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+15,7 %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 за 2025 р.; розрахунки авторів. Баланс на 31.12.2023 у звітності за 2025 р. не наводиться; детальний аналіз оборотних активів — у частині II (табл. 2.9–2.11).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f14.png" descr="Рис. 1.4. Склад і динаміка активів ПрАТ «Оболонь» за 2024–2025 рр." title="Рис. 1.4. Склад і динаміка активів ПрАТ «Оболонь» за 2024–2025 рр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1.4. Склад і динаміка активів ПрАТ «Оболонь» за 2024–2025 рр.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2.4. Вертикальний аналіз показує, що структура активів зміщується в бік оборотних: їх частка зросла з 44,4% до 49,6%, частка необоротних зменшилася з 55,6% до 50,4%; співвідношення необоротних та оборотних активів знизилося з 1,25 до 1,02. За горизонтальним аналізом оборотні активи зросли на 29,2%, необоротні — лише на 4,9%, валюта балансу — на 15,7%. Це означає зростання мобільності активів, але одночасно потребує контролю ефективності використання оборотного капіталу (див. частину II).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2.5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Рентабельність власного капіталу ПрАТ «Оболонь» за 2023–2025 рр.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Показники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Абсолютне відхилення 2025/2023, (+,–)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Чистий прибуток, тис. грн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1 886 330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1 514 861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1 331 555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-554 775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Власний капітал, тис. грн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6 580 186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8 096 153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9 430 323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+2 850 137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Рентабельність власного капіталу, %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28,7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18,7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14,1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-14,5 п.п.</w:t>
            </w:r>
          </w:p>
        </w:tc>
      </w:tr>
    </w:tbl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2.5.1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Факторний аналіз рентабельності власного капіталу (модель Дюпона, метод ланцюгових підстановок)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1250"/>
        <w:gridCol w:w="1250"/>
        <w:gridCol w:w="1250"/>
        <w:gridCol w:w="2250"/>
      </w:tblGrid>
      <w:tr>
        <w:trPr>
          <w:cantSplit/>
          <w:tblHeader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2025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Вплив на ROE 2025/2023, п.п.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Рентабельність продажів (ЧП / ЧД),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17,21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11,60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9,48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-12,88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Оборотність активів (ЧД / валюта балансу), обор.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1,279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1,262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1,174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-1,30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Фінансовий важіль (валюта балансу / ВК)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1,303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1,278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1,270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-0,36</w:t>
            </w:r>
          </w:p>
        </w:tc>
      </w:tr>
      <w:tr>
        <w:trPr>
          <w:cantSplit/>
        </w:trPr>
        <w:tc>
          <w:tcPr>
            <w:tcW w:type="dxa" w:w="3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Рентабельність власного капіталу,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28,67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18,71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14,12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-14,55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f15.png" descr="Рис. 1.5. Рентабельність власного капіталу ПрАТ «Оболонь» і вплив факторів" title="Рис. 1.5. Рентабельність власного капіталу ПрАТ «Оболонь» і вплив фактор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1.5. Рентабельність власного капіталу ПрАТ «Оболонь» і вплив факторів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2.5. Рентабельність власного капіталу послідовно знижується: 28,7% (2023) → 18,7% (2024) → 14,1% (2025), тобто на 14,5 п.п. Чистий прибуток у 2025 р. нижчий за прибуток 2023 р. на 554 775 тис. грн, тоді як власний капітал зріс на 43,3% — капітал накопичується швидше, ніж прибуток. За моделлю Дюпона (табл. 2.5.1) головна причина падіння — зниження рентабельності продажів з 17,2% до 9,5% (вплив -12,9 п.п.); уповільнення оборотності активів знизило ROE ще на 1,3 п.п., а зменшення фінансового важеля (з 1,30 до 1,27 через зростання частки власного капіталу) — на 0,4 п.п. Тобто падіння ROE зумовлене насамперед операційними чинниками (витрати), а не структурою капіталу.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I.5. Аналіз основних засобів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2.6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Динаміка наявності і технологічної структури основних засобів ПрАТ «Оболонь» за 2025 р. (первісна вартість)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1100"/>
        <w:gridCol w:w="800"/>
        <w:gridCol w:w="1100"/>
        <w:gridCol w:w="800"/>
        <w:gridCol w:w="1250"/>
        <w:gridCol w:w="1350"/>
      </w:tblGrid>
      <w:tr>
        <w:trPr>
          <w:cantSplit/>
          <w:tblHeader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Група основних засобів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 31.12.2024, тис. грн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частка, %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 31.12.2025, тис. грн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частка,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Відхилення, тис. грн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зміна частки, п.п.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Земля та будівлі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3 072 650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3 002 509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20,3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-70 141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-0,9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Машини та обладнання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8 414 414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57,9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8 561 329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57,8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+146 915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-0,1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Транспортні засоби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268 949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313 938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+44 989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+0,3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Кеги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1 265 100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8,7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1 275 165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8,6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+10 065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-0,1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Обладнання для збуту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1 407 385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1 561 474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10,5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+154 089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+0,9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Інші основні засоби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101 509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104 943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+3 434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Усього основних засобів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14 530 007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14 819 358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+289 351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у т.ч. активна частина (машини, обладнання, транспорт)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8 683 363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59,8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8 875 267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59,9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+191 904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+0,1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примітка 7 до консолідованої фінансової звітності за 2025 р. (без незавершеного будівництва); розрахунки авторів. Розподілу на засоби виробничого та невиробничого призначення у звітності немає.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2.6.1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Динаміка наявності і технологічної структури основних засобів ПрАТ «Оболонь» за 2024 р. (первісна вартість)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1100"/>
        <w:gridCol w:w="800"/>
        <w:gridCol w:w="1100"/>
        <w:gridCol w:w="800"/>
        <w:gridCol w:w="1250"/>
        <w:gridCol w:w="1350"/>
      </w:tblGrid>
      <w:tr>
        <w:trPr>
          <w:cantSplit/>
          <w:tblHeader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Група основних засобів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 01.01.2024, тис. грн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частка, %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 31.12.2024, тис. грн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частка,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Відхилення, тис. грн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зміна частки, п.п.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Земля та будівлі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2 985 111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21,5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3 072 650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21,1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+87 539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-0,3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Машини та обладнання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8 190 398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8 414 414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57,9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+224 016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-1,1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Транспортні засоби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214 703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268 949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+54 246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+0,3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Кеги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1 271 047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1 265 100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8,7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-5 947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-0,4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Обладнання для збуту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1 123 148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1 407 385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+284 237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+1,6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Інші основні засоби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101 875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101 509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0,7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-366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Усього основних засобів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13 886 282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14 530 007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+643 725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2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у т.ч. активна частина (машини, обладнання, транспорт)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8 405 101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60,5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8 683 363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59,8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+278 262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-0,8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примітка 7 до консолідованої фінансової звітності за 2025 р.; розрахунки авторів.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f16.png" descr="Рис. 1.6. Технологічна структура основних засобів ПрАТ «Оболонь» (частка у первісній вартості), %" title="Рис. 1.6. Технологічна структура основних засобів ПрАТ «Оболонь» (частка у первісній вартості), 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1.6. Технологічна структура основних засобів ПрАТ «Оболонь» (частка у первісній вартості), %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2.6. Первісна вартість основних засобів (без незавершеного будівництва) зросла з 14 530 007 до 14 819 358 тис. грн (2,0%; у 2024 р. — на 4,6%). Основу складають машини й обладнання (57,8%) та земля й будівлі (20,3%); частка активної частини (машини, обладнання, транспорт) стабільна — близько 59,9%. Структурні зсуви невеликі: зросла частка обладнання для збуту (холодильне й торговельне обладнання) — з 9,7% до 10,5%, та транспорту; частка землі й будівель зменшилась на 0,9 п.п. через вибуття на 179 744 тис. грн.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2.7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показників руху основних засобів ПрАТ «Оболонь» за 2023–2025 рр. (на кінець року)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5"/>
        <w:gridCol w:w="1100"/>
        <w:gridCol w:w="1100"/>
        <w:gridCol w:w="1100"/>
        <w:gridCol w:w="1150"/>
        <w:gridCol w:w="1150"/>
      </w:tblGrid>
      <w:tr>
        <w:trPr>
          <w:cantSplit/>
          <w:tblHeader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Показники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Динаміка 2024/2023, % (для коеф. — п.п.)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Динаміка 2025/2024, % (для коеф. — п.п.)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 Первісна вартість основних засобів, тис. грн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13 886 282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14 530 007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14 819 358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102,0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 Знос основних засобів, тис. грн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8 771 512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9 136 829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9 390 658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102,8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3. Залишкова вартість, тис. грн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5 114 770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5 393 178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5 428 700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105,4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100,7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4. Коефіцієнт зносу, % (2/1)×100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63,2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62,9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63,4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-0,3 п.п.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+0,5 п.п.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5. Коефіцієнт придатності, % (100 – Кз)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36,8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37,1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36,6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+0,3 п.п.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-0,5 п.п.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6. Введено основних засобів, тис. грн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883 984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691 345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78,2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7. Вибуло основних засобів, тис. грн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240 259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401 994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167,3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8. Коефіцієнт приросту, % ((введені – вибулі) / ПВ на початок)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4,6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-2,6 п.п.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9. Коефіцієнт оновлення, % (введені / ПВ на кінець)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6,1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4,7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-1,4 п.п.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10. Коефіцієнт вибуття, % (вибулі / ПВ на початок)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+1,0 п.п.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11. Коефіцієнт технологічної структури Ктсф, % (машини, обладнання, транспорт / ПВ)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60,5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59,8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59,9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-0,8 п.п.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+0,1 п.п.</w:t>
            </w:r>
          </w:p>
        </w:tc>
      </w:tr>
      <w:tr>
        <w:trPr>
          <w:cantSplit/>
        </w:trPr>
        <w:tc>
          <w:tcPr>
            <w:tcW w:type="dxa" w:w="3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12. Ктсф у розширеному варіанті (з кегами та обладнанням для збуту), %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77,8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78,2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79,0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+0,4 п.п.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+0,9 п.п.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Примітка. Формула коефіцієнта приросту у методичних рекомендаціях, (ПВ – З) × 100 / ПВ, збігається з коефіцієнтом придатності (рядок 5), тому коефіцієнт приросту розраховано за загальноприйнятою формулою (введені – вибулі) / ПВ на початок. Показники руху за 2023 р. недоступні (немає даних на 01.01.2023). Первісна вартість — без незавершеного будівництва (554 201 тис. грн на кінець 2025 р.; 303 764 і 64 007 тис. грн на кінець 2024 і 2023 рр.).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17.png" descr="Рис. 1.7. Показники стану і руху основних засобів ПрАТ «Оболонь»" title="Рис. 1.7. Показники стану і руху основних засобів ПрАТ «Оболон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1.7. Показники стану і руху основних засобів ПрАТ «Оболонь»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2.7. Основні засоби значно зношені: коефіцієнт зносу становить 63,4% (на кінець 2024 р. — 62,9%, 2023 р. — 63,2%), відповідно коефіцієнт придатності — лише 36,6%. Знос зростає (+2,8% у 2025 р.) приблизно в тому ж темпі, що й первісна вартість (+2,0%), тому тенденції до оновлення парку немає: коефіцієнт оновлення знизився з 6,1% до 4,7% (введено 691 345 тис. грн проти 883 984 тис. грн), а коефіцієнт вибуття збільшився з 1,7% до 2,8% (вибуло 401 994 тис. грн). Коефіцієнт приросту зменшився з 4,6% до 2,0%: оновлення відбувається повільніше за вибуття та знос. Технологічна структура стабільна: активна частина становить 59,9% (разом із кегами та обладнанням для збуту — 79,0%), що відповідає характеру виробництва напоїв. Додатково за приміткою 7 повністю амортизовані основні засоби, що залишаються в експлуатації, мають первісну вартість 4 079 780 тис. грн (27,5% первісної вартості), тобто значна частина парку працює понад нормативний термін.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2.8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Показники ефективності використання основних засобів ПрАТ «Оболонь» за 2024–2025 рр.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5"/>
        <w:gridCol w:w="1300"/>
        <w:gridCol w:w="1300"/>
        <w:gridCol w:w="1400"/>
        <w:gridCol w:w="1400"/>
      </w:tblGrid>
      <w:tr>
        <w:trPr>
          <w:cantSplit/>
          <w:tblHeader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Відхилення, (+,–)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Динаміка 2025/2024, %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 Чистий дохід (виручка) від реалізації,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13 060 516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14 052 429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+991 913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107,6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Фінансовий результат (чистий прибуток),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1 514 861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1 331 555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-183 306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87,9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 Середньорічна первісна вартість основних засобів,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14 208 144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14 674 682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+466 538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103,3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3. Середньооблікова чисельність працівників, осіб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2 164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2 162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99,9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5. Фондовіддача, грн [1/2]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0,919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0,958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+0,038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104,2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6. Фондомісткість, грн [2/1]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1,088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1,044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-0,044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96,0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7. Фондоозброєність, тис. грн/особу [2/3]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6 566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6 788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+222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103,4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8. Рентабельність основних засобів, % [ЧП / ОЗсер × 100]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10,66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9,07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-1,59 п.п.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85,1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Для порівняння: фондовіддача за середньою залишковою вартістю,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2,486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2,597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+0,111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104,5</w:t>
            </w:r>
          </w:p>
        </w:tc>
      </w:tr>
      <w:tr>
        <w:trPr>
          <w:cantSplit/>
        </w:trPr>
        <w:tc>
          <w:tcPr>
            <w:tcW w:type="dxa" w:w="39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Рентабельність продажів, 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11,60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9,48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-2,12 п.п.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81,7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Чисельність працівників — за річною інформацією емітента ПрАТ «Оболонь» (материнська компанія); фондоозброєність розраховано до вартості основних засобів Групи, тому вона наближена.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2.8.1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Факторний аналіз чистого доходу та рентабельності основних засобів (метод ланцюгових підстановок)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5"/>
        <w:gridCol w:w="1250"/>
        <w:gridCol w:w="1250"/>
        <w:gridCol w:w="2800"/>
      </w:tblGrid>
      <w:tr>
        <w:trPr>
          <w:cantSplit/>
          <w:tblHeader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Фактор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Вплив</w:t>
            </w:r>
          </w:p>
        </w:tc>
      </w:tr>
      <w:tr>
        <w:trPr>
          <w:cantSplit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Середньорічна первісна вартість ОЗ, тис. грн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14 208 144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14 674 682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+428 855 тис. грн (ЧД)</w:t>
            </w:r>
          </w:p>
        </w:tc>
      </w:tr>
      <w:tr>
        <w:trPr>
          <w:cantSplit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Фондовіддача, грн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0,919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0,958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+563 058 тис. грн (ЧД)</w:t>
            </w:r>
          </w:p>
        </w:tc>
      </w:tr>
      <w:tr>
        <w:trPr>
          <w:cantSplit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Разом: чистий дохід = ОЗ × фондовіддача, тис. грн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13 060 516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14 052 429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+991 913 тис. грн (ЧД)</w:t>
            </w:r>
          </w:p>
        </w:tc>
      </w:tr>
      <w:tr>
        <w:trPr>
          <w:cantSplit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Фондовіддача, грн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0,919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0,958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+0,45 п.п. (рентаб. ОЗ)</w:t>
            </w:r>
          </w:p>
        </w:tc>
      </w:tr>
      <w:tr>
        <w:trPr>
          <w:cantSplit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Рентабельність продажів,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11,60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9,48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-2,03 п.п. (рентаб. ОЗ)</w:t>
            </w:r>
          </w:p>
        </w:tc>
      </w:tr>
      <w:tr>
        <w:trPr>
          <w:cantSplit/>
        </w:trPr>
        <w:tc>
          <w:tcPr>
            <w:tcW w:type="dxa" w:w="4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Разом: рентабельність ОЗ = фондовіддача × рентабельність продажів,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10,66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9,07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-1,59 п.п.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f18.png" descr="Рис. 1.8. Показники ефективності використання основних засобів ПрАТ «Оболонь»" title="Рис. 1.8. Показники ефективності використання основних засобів ПрАТ «Оболон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1.8. Показники ефективності використання основних засобів ПрАТ «Оболонь»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2.8. У 2025 р. інтенсивність використання основних засобів зросла: фондовіддача збільшилась з 0,919 до 0,958 грн (+4,2%), фондомісткість відповідно знизилась з 1,088 до 1,044 грн. Чистий дохід зріс на 991 913 тис. грн (7,6%), тоді як середньорічна первісна вартість основних засобів — лише на 3,3%, тобто приріст доходу забезпечено переважно інтенсивним фактором (вплив фондовіддачі +563 058 тис. грн, або 56,8% приросту; вплив обсягу основних засобів +428 855 тис. грн). Фондоозброєність зросла лише на 3,4% (до 6 788 тис. грн на працівника), оскільки чисельність персоналу практично не змінилась. Проте рентабельність основних засобів знизилась з 10,7% до 9,1% (табл. 2.8.1): позитивний вплив зростання фондовіддачі (+0,45 п.п.) повністю перекрито падінням рентабельності продажів з 11,6% до 9,5% (вплив -2,03 п.п.). Отже, основні засоби використовуються інтенсивніше, але вигідність їх використання зменшилась через зростання собівартості та операційних витрат.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I.6. Резерви збільшення випуску продукції, фондовіддачі і рентабельності основних засобів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2.8.2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Оцінка резервів збільшення випуску продукції та фондовіддачі ПрАТ «Оболонь» (за даними 2025 р.)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5"/>
        <w:gridCol w:w="3000"/>
        <w:gridCol w:w="1900"/>
      </w:tblGrid>
      <w:tr>
        <w:trPr>
          <w:cantSplit/>
          <w:tblHeader/>
        </w:trPr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Напрям резерву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Розрахунок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Потенціал, тис. грн</w:t>
            </w:r>
          </w:p>
        </w:tc>
      </w:tr>
      <w:tr>
        <w:trPr>
          <w:cantSplit/>
        </w:trPr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 Підвищення фондовіддачі на 5% при незмінній середньорічній вартості ОЗ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14 674 682 × 0,958 × 5%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702 621</w:t>
            </w:r>
          </w:p>
        </w:tc>
      </w:tr>
      <w:tr>
        <w:trPr>
          <w:cantSplit/>
        </w:trPr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 Введення в експлуатацію незавершеного будівництва за фондовіддачі 2025 р.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554 201 × 0,958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530 701</w:t>
            </w:r>
          </w:p>
        </w:tc>
      </w:tr>
      <w:tr>
        <w:trPr>
          <w:cantSplit/>
        </w:trPr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3. Підвищення рентабельності продажів до рівня 2024 р. при обсязі продажів 2025 р. (приріст чистого прибутку)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14 052 429 × (11,60% – 9,48%)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298 356</w:t>
            </w:r>
          </w:p>
        </w:tc>
      </w:tr>
      <w:tr>
        <w:trPr>
          <w:cantSplit/>
        </w:trPr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4. Скорочення простою через оновлення зношеного обладнання: частка повністю амортизованих ОЗ у ПВ,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4 079 780 / 14 819 358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27,5 %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Оцінки орієнтовні й не підсумовуються. Напрями 1–2 — потенційний приріст чистого доходу, напрям 3 — потенційний приріст прибутку; напрям 4 характеризує потребу в оновленні. Дані про виробничі потужності та їх завантаження у звітності не розкриваються.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розділу про резерви. Резерви збільшення випуску продукції й фондовіддачі пов'язані з такими напрямами. (1) Інтенсифікація використання наявного парку: підвищення фондовіддачі лише на 5% дозволяє наростити чистий дохід на 702 621 тис. грн без збільшення вартості основних засобів — це реалістичний резерв, оскільки у 2025 р. фондовіддача вже зросла на 4,2%. (2) Прискорення введення в експлуатацію незавершеного будівництва: його обсяг збільшився з 303 764 до 554 201 тис. грн (у 1,82 раза, +250 437 тис. грн); ці кошти поки не працюють, а за фондовіддачі 2025 р. після введення могли б забезпечити близько 530 701 тис. грн чистого доходу. (3) Оновлення зношеної частини парку: коефіцієнт зносу 63,4%, коефіцієнт оновлення знижується, а понад чверть первісної вартості (27,5%) становлять повністю амортизовані засоби — це джерело зростання витрат на ремонт (384 662 тис. грн у собівартості 2025 р.) і ризик простоїв. Спрямування частини вільних грошових коштів (див. частину II) на заміну обладнання підвищить фондовіддачу й знизить ремонтні витрати. (4) Контроль витрат: повернення рентабельності продажів до рівня 2024 р. збільшило б чистий прибуток на 298 356 тис. грн і відновило рентабельність основних засобів. (5) Підвищення змінності роботи й завантаження обладнання, скорочення внутрішньозмінних простоїв (потребує внутрішніх даних про завантаження потужностей, яких у відкритій звітності немає).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ЧАСТИНА II. ТРЕНІНГОВЕ ЗАВДАННЯ №2 «АНАЛІЗ ОБОРОТНОГО КАПІТАЛУ»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II.1. Мета і завдання тренінгового завдання №2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Метою тренінгового завдання є оцінка забезпеченості ПрАТ «Оболонь» оборотним капіталом, аналіз його складу, структури та динаміки, оцінка ліквідності й інтенсивності використання оборотного капіталу, а також пошук резервів збільшення його обсягів і підвищення ефективності використання.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Відповідно до методичних рекомендацій (Модуль 2, тренінгове завдання №2) послідовно вирішено такі завдання: (1) охарактеризовано активи підприємства та оцінено наявність оборотного капіталу, його динаміку і структуру за ступенем ліквідності (табл. 2.9–2.11); (2) проведено аналіз інтенсивності й ефективності використання оборотного капіталу (табл. 2.12); (3) виявлено фактори, що впливають на ефективність його формування та використання, зокрема оцінено ліквідність і фінансову стійкість (табл. 2.13); (4) визначено резерви збільшення обсягів оборотного капіталу та прискорення його обороту (табл. 2.14).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II.2. Інформаційна база та методика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Розрахунки виконано за аудійованою консолідованою фінансовою звітністю Групи «Оболонь» за 2025 рік, складеною за МСФЗ (звіт незалежного аудитора RSM Україна від 23.04.2026), що містить порівняльні дані за 2024 рік: консолідований баланс (форма №1), звіт про фінансові результати (форма №2) та примітки 9–12, 14, 16, 28. Дані про чистий дохід і чистий прибуток за 2023 рік узято з комплексного тренінгового завдання №1. Усі суми — у тис. грн.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Примітка щодо періоду. Звітність за 2025 рік містить баланси лише на 31.12.2024 та 31.12.2025. Тому склад, структуру, ліквідність і фінансову стійкість проаналізовано на кінець 2024 і 2025 рр., а показники оборотності за методикою методичних рекомендацій, які використовують середньорічні залишки, — за 2025 рік (середнє арифметичне залишків на 31.12.2024 та 31.12.2025). Щоб забезпечити порівнянність двох років, оборотність і рентабельність додатково розраховано на залишках на кінець періоду.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Розрахунки виконано за такими формулами: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(питома вага) = сума статті / підсумок × 100%; темп росту = показник звітного періоду / показник базового × 100%;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власні оборотні кошти (ВОК) = оборотні активи − поточні зобов'язання = власний капітал + довгострокові зобов'язання − необоротні активи;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коефіцієнт покриття = оборотні активи / поточні зобов'язання; коефіцієнт швидкої ліквідності = (оборотні активи − запаси) / поточні зобов'язання; коефіцієнт абсолютної ліквідності = гроші та їх еквіваленти / поточні зобов'язання; коефіцієнт маневреності = гроші та їх еквіваленти / ВОК;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коефіцієнт оборотності оборотного капіталу Коб = чистий дохід / середньорічна вартість оборотних активів; тривалість одного обороту Тд = 360 / Коб;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рентабельність оборотних активів РОА = чистий прибуток / середньорічна вартість оборотних активів × 100%; інтегральний показник ІОА = Коб × РОА / 100.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II.3. Аналіз забезпеченості оборотним капіталом та його розміщення в поточних активах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II.3.1. Характеристика активів підприємства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2.9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активів ПрАТ «Оболонь» за 2024–2025 рр. (тис. грн)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5"/>
        <w:gridCol w:w="1500"/>
        <w:gridCol w:w="1500"/>
        <w:gridCol w:w="1600"/>
        <w:gridCol w:w="1500"/>
      </w:tblGrid>
      <w:tr>
        <w:trPr>
          <w:cantSplit/>
          <w:tblHeader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31.12.2024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31.12.2025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Відхилення, (+,–)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Динаміка 2025/2024, %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Необоротні активи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5 755 099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6 038 113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+283 014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104,9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Оборотні активи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4 595 149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5 935 564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+1 340 415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129,2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Витрати майбутніх періодів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Всього активів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10 350 248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11 973 677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+1 623 429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115,7</w:t>
            </w:r>
          </w:p>
        </w:tc>
      </w:tr>
      <w:tr>
        <w:trPr>
          <w:cantSplit/>
        </w:trPr>
        <w:tc>
          <w:tcPr>
            <w:tcW w:type="dxa" w:w="9355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Питома вага у загальній сумі активів, %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– необоротних активів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55,6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50,4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-5,2 п.п.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– оборотних активів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44,4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49,6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+5,2 п.п.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– витрат майбутніх періодів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 п.п.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Співвідношення необоротних і оборотних активів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1,02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-0,24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81,2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 ПрАТ «Оболонь» за 2025 р. (рядки 1095, 1195, 1170, 1300); розрахунки авторів.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fig1.png" descr="Рис. 2.1. Структура активів ПрАТ «Оболонь» на кінець 2024 і 2025 рр., %" title="Рис. 2.1. Структура активів ПрАТ «Оболонь» на кінець 2024 і 2025 рр., 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2.1. Структура активів ПрАТ «Оболонь» на кінець 2024 і 2025 рр., %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2.9. Валюта балансу Групи зросла на 1 623 429 тис. грн, або на 15,7% (до 11 973 677 тис. грн). Приріст забезпечено насамперед оборотними активами: вони збільшилися на 1 340 415 тис. грн (29,2%), що становить 82,6% усього приросту активів, тоді як необоротні активи зросли лише на 283 014 тис. грн (4,9%). Питома вага оборотних активів збільшилася з 44,4% до 49,6%, а співвідношення необоротних і оборотних активів знизилося з 1,25 до 1,02: структура активів наблизилася до рівноваги, а мобільність майна зросла. Витрат майбутніх періодів у Групи немає.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II.3.2. Склад та динаміка оборотного капіталу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2.10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Склад та динаміка оборотного капіталу ПрАТ «Оболонь» за 2024–2025 рр. (тис. грн)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5"/>
        <w:gridCol w:w="1400"/>
        <w:gridCol w:w="1400"/>
        <w:gridCol w:w="1500"/>
        <w:gridCol w:w="1600"/>
      </w:tblGrid>
      <w:tr>
        <w:trPr>
          <w:cantSplit/>
          <w:tblHeader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31.12.2024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31.12.2025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Відхилення в сумі, (+,–)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Темп приросту, %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Виробничі запаси (сировина й матеріали, тара, запасні частини)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1 566 995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1 768 379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+201 384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+12,9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Незавершене виробництво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126 313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174 035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+47 722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+37,8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Готова продукція (товари)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263 537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315 569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+52 032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+19,7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Дебіторська заборгованість за товари, роботи, послуги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1 125 116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1 464 721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+339 605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+30,2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Аванси видані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430 312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344 706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-85 606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-19,9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Розрахунки з бюджетом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83 435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64 624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-18 811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-22,5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Інша поточна дебіторська заборгованість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8 882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6 646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-2 236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-25,2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Гроші та їх еквіваленти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974 015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1 751 922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+777 907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+79,9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Інші оборотні активи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16 544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44 962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+28 418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+171,8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Витрати майбутніх періодів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Оборотний капітал, всього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4 595 149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5 935 564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+1 340 415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+29,2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баланс, примітки 9–12 до консолідованої фінансової звітності за 2025 р.; розрахунки авторів. Окремої статті «Товари» у звітності немає — реалізована продукція обліковується у складі готової продукції.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fig2.png" descr="Рис. 2.2. Склад оборотних активів ПрАТ «Оболонь» на кінець 2024 і 2025 рр., млн грн" title="Рис. 2.2. Склад оборотних активів ПрАТ «Оболонь» на кінець 2024 і 2025 рр., млн гр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2.2. Склад оборотних активів ПрАТ «Оболонь» на кінець 2024 і 2025 рр., млн грн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2.10. Оборотний капітал збільшився на 1 340 415 тис. грн (29,2%). Головним чинником стало зростання грошових коштів на 777 907 тис. грн (у 1,80 раза), яке дає 58,0% приросту оборотних активів. Друге за вагою джерело зростання — торговельна дебіторська заборгованість (+339 605 тис. грн, +30,2%), що суттєво випереджає темп зростання чистого доходу (7,6%). Запаси зросли на 301 138 тис. грн (15,4%), при цьому найшвидше збільшилися незавершене виробництво (+37,8%) і готова продукція (+19,7%). Натомість аванси видані скоротилися на 85 606 тис. грн (-19,9%), а розрахунки з бюджетом — на 18 811 тис. грн.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II.3.3. Структура оборотного капіталу та її зміни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оборотного капіталу ПрАТ «Оболонь» та її зміни за 2024–2025 рр.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5"/>
        <w:gridCol w:w="960"/>
        <w:gridCol w:w="800"/>
        <w:gridCol w:w="960"/>
        <w:gridCol w:w="800"/>
        <w:gridCol w:w="1000"/>
        <w:gridCol w:w="1000"/>
        <w:gridCol w:w="1280"/>
      </w:tblGrid>
      <w:tr>
        <w:trPr>
          <w:cantSplit/>
          <w:tblHeader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Показники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2024, сума, тис. грн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2025, сума, тис. грн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питома вага, %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 2025/2024, тис. грн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зміна частки, п.п.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Динаміка, %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Запаси, всього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1 956 845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42,6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2 257 983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38,0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+301 138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-4,5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115,4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у т.ч. виробничі запаси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1 566 995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34,1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1 768 379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+201 384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-4,3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112,9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незавершене виробництво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126 313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2,7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174 035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+47 722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+0,2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137,8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готова продукція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263 537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5,7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315 569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5,3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+52 032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-0,4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119,7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Дебіторська заборгованість за товари, роботи, послуги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1 125 116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24,5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1 464 721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24,7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+339 605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+0,2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130,2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Дебіторська заборгованість за розрахунками, всього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513 747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11,2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409 330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6,9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-104 417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-4,3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79,7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у т.ч. за виданими авансами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430 312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9,4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344 706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-85 606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-3,6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80,1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з бюджетом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83 435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1,8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64 624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-18 811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-0,7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77,5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із внутрішніх розрахунків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Інша поточна дебіторська заборгованість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8 882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6 646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-2 236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-0,1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74,8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Гроші та їх еквіваленти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974 015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21,2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1 751 922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29,5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+777 907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+8,3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179,9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Інші оборотні активи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16 544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0,4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44 962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+28 418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+0,4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271,8</w:t>
            </w:r>
          </w:p>
        </w:tc>
      </w:tr>
      <w:tr>
        <w:trPr>
          <w:cantSplit/>
        </w:trPr>
        <w:tc>
          <w:tcPr>
            <w:tcW w:type="dxa" w:w="2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Всього оборотного капіталу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4 595 149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5 935 564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+1 340 415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0,0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129,2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 та примітки 9–11 до консолідованої фінансової звітності за 2025 р.; розрахунки авторів.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fig3.png" descr="Рис. 2.3. Структура оборотного капіталу ПрАТ «Оболонь», % до підсумку оборотних активів" title="Рис. 2.3. Структура оборотного капіталу ПрАТ «Оболонь», % до підсумку оборотних актив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2.3. Структура оборотного капіталу ПрАТ «Оболонь», % до підсумку оборотних активів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2.11. Найбільшу частку оборотного капіталу становлять запаси (38,0% на кінець 2025 р. проти 42,6% на кінець 2024 р.), причому 78,3% запасів — це виробничі запаси, насамперед сировина й матеріали (1 580 396 тис. грн). Питома вага грошових коштів зросла з 21,2% до 29,5% (+8,3 п.п.), торговельної дебіторської заборгованості — практично не змінилася (24,5% → 24,7%), частка авансів виданих знизилася з 9,4% до 5,8%.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Якість оборотного капіталу за ступенем ліквідності поліпшилася: сума найліквідніших статей (грошові кошти й торговельна дебіторська заборгованість) зросла з 2 099 131 до 3 216 643 тис. грн, а їх частка — з 45,7% до 54,2%. Водночас за даними примітки 28 у складі дебіторської заборгованості є ризикова частина: простроченими є 17,1% заборгованості українських покупців (2024 р. — 18,7%) і 71,1% експортної (2024 р. — 45,4%), причому експортна дебіторська заборгованість зросла у 2,02 раза. Резерв очікуваних кредитних збитків становить 76 920 тис. грн (56 981 тис. грн у 2024 р.), резерв знецінення запасів — 45 535 тис. грн (37 123 тис. грн у 2024 р.).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II.4. Аналіз інтенсивності й ефективності використання оборотного капіталу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II.4.1. Показники оборотності та рентабельності оборотного капіталу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2.12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Показники ефективності використання оборотного капіталу ПрАТ «Оболонь» за 2024–2025 рр.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5"/>
        <w:gridCol w:w="1300"/>
        <w:gridCol w:w="1300"/>
        <w:gridCol w:w="1500"/>
        <w:gridCol w:w="1600"/>
      </w:tblGrid>
      <w:tr>
        <w:trPr>
          <w:cantSplit/>
          <w:tblHeader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Відхилення, (+,–)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Динаміка, %</w:t>
            </w:r>
          </w:p>
        </w:tc>
      </w:tr>
      <w:tr>
        <w:trPr>
          <w:cantSplit/>
        </w:trPr>
        <w:tc>
          <w:tcPr>
            <w:tcW w:type="dxa" w:w="9355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А. За методикою методичних рекомендацій (середньорічні залишки)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 Чистий дохід від реалізації,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13 060 516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14 052 429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+991 913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107,6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 Середньорічний обсяг оборотних активів,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5 265 356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 Чистий прибуток,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1 514 861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1 331 555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-183 306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87,9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 Коефіцієнт оборотності (Коб), обор. (1/2)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2,67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  Тривалість одного обороту (Тд), днів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134,9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 Рентабельність оборотних активів (РОА), % (3/2)×100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25,3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 Інтегральний показник ефективності (ІОА), (4×5)/100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0,67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9355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Б. За залишками на кінець періоду (для порівнянності 2024 та 2025 рр.)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2а. Оборотні активи на кінець року, тис. грн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4 595 149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5 935 564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+1 340 415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129,2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4а. Коефіцієнт оборотності (Коб), обор.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2,84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2,37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-0,47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83,3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   Тривалість одного обороту (Тд), днів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126,7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152,1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+25,4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120,1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5а. Рентабельність оборотних активів (РОА), 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33,0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22,4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-10,5 п.п.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68,0</w:t>
            </w:r>
          </w:p>
        </w:tc>
      </w:tr>
      <w:tr>
        <w:trPr>
          <w:cantSplit/>
        </w:trPr>
        <w:tc>
          <w:tcPr>
            <w:tcW w:type="dxa" w:w="3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6а. Інтегральний показник (ІОА)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0,94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0,53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-0,41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56,7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консолідовані баланс та звіт про фінансові результати за 2025 р.; розрахунки авторів. «н/д» — середньорічні значення за 2024 р. неможливо розрахувати, оскільки баланс на 31.12.2023 відсутній у звітності за 2025 р. Для довідки: чистий дохід за 2023 р. — 10 959 867 тис. грн, чистий прибуток — 1 886 330 тис. грн.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2.12.1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Факторний аналіз рентабельності оборотних активів (метод ланцюгових підстановок, залишки на кінець року)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5"/>
        <w:gridCol w:w="1500"/>
        <w:gridCol w:w="1500"/>
        <w:gridCol w:w="2000"/>
      </w:tblGrid>
      <w:tr>
        <w:trPr>
          <w:cantSplit/>
          <w:tblHeader/>
        </w:trP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Вплив на РОА, п.п.</w:t>
            </w:r>
          </w:p>
        </w:tc>
      </w:tr>
      <w:tr>
        <w:trPr>
          <w:cantSplit/>
        </w:trP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Коефіцієнт оборотності (Коб), обор.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2,842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2,367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-5,51</w:t>
            </w:r>
          </w:p>
        </w:tc>
      </w:tr>
      <w:tr>
        <w:trPr>
          <w:cantSplit/>
        </w:trP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Рентабельність продажів (ЧП / ЧД),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11,60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9,48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-5,03</w:t>
            </w:r>
          </w:p>
        </w:tc>
      </w:tr>
      <w:tr>
        <w:trPr>
          <w:cantSplit/>
        </w:trPr>
        <w:tc>
          <w:tcPr>
            <w:tcW w:type="dxa" w:w="4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РОА = Коб × рентабельність продажів,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32,97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22,43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-10,53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fig4.png" descr="Рис. 2.4. Оборотність і рентабельність оборотних активів ПрАТ «Оболонь» (на залишках кінця року)" title="Рис. 2.4. Оборотність і рентабельність оборотних активів ПрАТ «Оболонь» (на залишках кінця року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2.4. Оборотність і рентабельність оборотних активів ПрАТ «Оболонь» (на залишках кінця року)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2.12. За 2025 р. оборотні активи здійснили 2,67 обороту (тривалість одного обороту — 134,9 дня); кожна гривня середньорічних оборотних активів принесла 25,3 коп. чистого прибутку. Порівняння двох років на залишках кінця періоду свідчить про погіршення використання оборотного капіталу: Коб знизився з 2,84 до 2,37 (-16,7%), тривалість обороту збільшилася з 126,7 до 152,1 дня, РОА зменшилася з 33,0% до 22,4%, а інтегральний показник — з 0,94 до 0,53.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Причина полягає в тому, що оборотні активи зростали (29,2%) значно швидше, ніж чистий дохід (7,6%), а чистий прибуток навіть скоротився (-12,1%). За результатами факторного аналізу (табл. 2.12.1) РОА знизилася на 10,53 п.п., з яких 5,51 п.п. (52,3%) пояснюється уповільненням оборотності, а 5,03 п.п. (47,7%) — падінням рентабельності продажів із 11,6% до 9,5% через випереджальне зростання собівартості (комплексне тренінгове завдання №1, розділ 5).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II.4.2. Ліквідність та ефективність управління оборотним капіталом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2.13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Показники ефективності управління оборотним капіталом ПрАТ «Оболонь» за 2024–2025 рр.</w:t>
      </w:r>
    </w:p>
    <w:tbl>
      <w:tblPr>
        <w:tblW w:type="dxa" w:w="86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5"/>
        <w:gridCol w:w="1500"/>
        <w:gridCol w:w="1200"/>
        <w:gridCol w:w="1200"/>
        <w:gridCol w:w="1300"/>
      </w:tblGrid>
      <w:tr>
        <w:trPr>
          <w:cantSplit/>
          <w:tblHeader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Норматив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Відхилення, (+,–)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Загальний коефіцієнт покриття (ОА / ПЗ)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≥ 1,5 (оптимум 2–2,5)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2,56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2,81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+0,25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Проміжний коефіцієнт покриття ((ОА – запаси) / ПЗ)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0,7–1,0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1,47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1,74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+0,27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Коефіцієнт абсолютної ліквідності (гроші / ПЗ)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0,5–1,0 *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0,54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0,83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+0,29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Власні оборотні кошти (ОА – ПЗ), тис. грн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&gt; 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2 803 075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3 823 744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+1 020 669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Коефіцієнт маневреності (гроші / ВОК)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0,2–0,5 (орієнтовно)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0,35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0,46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+0,11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Частка ВОК у вартості оборотних активів,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&gt; 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61,0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64,4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+3,4 п.п.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Оборотність оборотних активів, разів (ЧД / серед. ОА)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2,67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Оборотність дебіторської заборгованості, разів (ЧД / серед. ДЗ за ТРП)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10,85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Оборотність грошових коштів, разів (ЧД / серед. гроші)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10,31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Період обороту оборотних активів, днів (360 / оборотність)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134,9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Тривалість погашення дебіторської заборгованості, днів (360 / оборотність ДЗ)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33,2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н/д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ОА — оборотні активи; ПЗ — поточні зобов'язання; ДЗ — дебіторська заборгованість; ВОК — власні оборотні кошти. * За методичними рекомендаціями; у частині джерел мінімально достатнім вважають 0,2. Для середньорічних показників 2024 р. розрахунок неможливий (немає балансу на 31.12.2023).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2.13.1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Вихідні дані для розрахунку показників ліквідності (тис. грн)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5"/>
        <w:gridCol w:w="1500"/>
        <w:gridCol w:w="1500"/>
        <w:gridCol w:w="1700"/>
      </w:tblGrid>
      <w:tr>
        <w:trPr>
          <w:cantSplit/>
          <w:tblHeader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31.12.2024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31.12.2025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Відхилення, (+,–)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Оборотні активи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4 595 149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5 935 564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+1 340 415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Запаси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1 956 845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2 257 983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+301 138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Гроші та їх еквіваленти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974 015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1 751 922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+777 907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Поточні зобов'язання, всього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1 792 074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2 111 820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+319 746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у т.ч. кредиторська заборгованість за товари, роботи, послуги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855 262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1 014 547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+159 285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аванси отримані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108 647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321 245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+212 598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короткострокові кредити банків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254 490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260 249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+5 759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розрахунки з бюджетом, страхуванням, оплатою праці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410 137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321 908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-88 229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   поточні забезпечення та інші зобов'язання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163 538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193 871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+30 333</w:t>
            </w:r>
          </w:p>
        </w:tc>
      </w:tr>
      <w:tr>
        <w:trPr>
          <w:cantSplit/>
        </w:trPr>
        <w:tc>
          <w:tcPr>
            <w:tcW w:type="dxa" w:w="4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Власні оборотні кошти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2 803 075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3 823 744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+1 020 669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консолідований баланс ПрАТ «Оболонь» за 2025 р. (розділ III пасиву); розрахунки авторів.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2.13.2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Додаткові показники оборотності та тривалість циклів оборотного капіталу за 2025 р.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5"/>
        <w:gridCol w:w="1900"/>
      </w:tblGrid>
      <w:tr>
        <w:trPr>
          <w:cantSplit/>
          <w:tblHeader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Середньорічні запаси, тис. грн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2 107 414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Оборотність запасів, разів (собівартість / серед. запаси)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4,86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Тривалість обороту запасів, днів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74,0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Тривалість обороту дебіторської заборгованості, днів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33,2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Тривалість обороту кредиторської заборгованості за ТРП, днів (360 / (собівартість / серед. КЗ))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32,9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Операційний цикл, днів (запаси + дебіторська заборгованість)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107,2</w:t>
            </w:r>
          </w:p>
        </w:tc>
      </w:tr>
      <w:tr>
        <w:trPr>
          <w:cantSplit/>
        </w:trPr>
        <w:tc>
          <w:tcPr>
            <w:tcW w:type="dxa" w:w="7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Фінансовий цикл, днів (операційний цикл – кредиторська заборгованість)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74,4</w:t>
            </w:r>
          </w:p>
        </w:tc>
      </w:tr>
    </w:tbl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Джерело: консолідовані баланс і звіт про фінансові результати за 2025 р. (собівартість — 10 245 509 тис. грн); розрахунки авторів.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fig5.png" descr="Рис. 2.5. Показники ліквідності ПрАТ «Оболонь» на кінець 2024 і 2025 рр." title="Рис. 2.5. Показники ліквідності ПрАТ «Оболонь» на кінець 2024 і 2025 рр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2.5. Показники ліквідності ПрАТ «Оболонь» на кінець 2024 і 2025 рр.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6.png" descr="Рис. 2.6. Тривалість операційного та фінансового циклу ПрАТ «Оболонь» за 2025 р., днів" title="Рис. 2.6. Тривалість операційного та фінансового циклу ПрАТ «Оболонь» за 2025 р., дн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2.6. Тривалість операційного та фінансового циклу ПрАТ «Оболонь» за 2025 р., днів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2.13. Ліквідність Групи висока й зростає. Загальний коефіцієнт покриття збільшився з 2,56 до 2,81, проміжний — з 1,47 до 1,74, абсолютної ліквідності — з 0,54 до 0,83: усі значення перевищують нормативи, а коефіцієнт абсолютної ліквідності увійшов у рекомендований інтервал 0,5–1,0. Власні оборотні кошти додатні й збільшилися на 1 020 669 тис. грн (36,4%); ними профінансовано 64,4% оборотних активів (у 2024 р. — 61,0%) при нормативі понад 10%. Коефіцієнт маневреності зріс до 0,46, тобто майже 46% власних оборотних коштів тримається у грошовій формі.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поточних зобов'язань (2 111 820 тис. грн) безпечна: 48,0% — кредиторська заборгованість за товари, роботи, послуги (безпроцентна, погашається в середньому за 60 днів), 15,2% — аванси покупців (зросли з 108 647 до 321 245 тис. грн), а короткострокові банківські кредити становлять лише 12,3%. Оборотність активів у 2025 р.: оборотні активи — 2,67 обороту (134,9 дня), дебіторська заборгованість — 10,85 обороту (33,2 дня, що узгоджується з умовами розрахунків 30–90 днів), грошові кошти — 10,31 обороту. Операційний цикл триває 107,2 дня, фінансовий (з урахуванням кредиту постачальників) — 74,4 дня: запаси залишаються найдовшою ланкою циклу (74,0 дня).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Отже, головна проблема оборотного капіталу Групи — не дефіцит ліквідності, а її надлишок: значна частка активів (грошові кошти — 29,5% оборотних активів) утримується у формі, яка не бере безпосередньої участі у виробничому обороті, що й обумовлює зниження оборотності та РОА.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II.5. Резерви збільшення обсягів оборотного капіталу та підвищення ефективності його використання</w:t>
      </w:r>
    </w:p>
    <w:p>
      <w:pPr>
        <w:keepNext/>
        <w:spacing w:after="40" w:before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2.14</w:t>
      </w:r>
    </w:p>
    <w:p>
      <w:pPr>
        <w:keepNext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Оцінка резервів збільшення обсягів і прискорення обороту оборотного капіталу ПрАТ «Оболонь» (за даними 2025 р.)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00"/>
        <w:gridCol w:w="1700"/>
      </w:tblGrid>
      <w:tr>
        <w:trPr>
          <w:cantSplit/>
          <w:tblHeader/>
        </w:trPr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Напрям резерву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Розрахунок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Потенціал, тис. грн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 Скорочення простроченої дебіторської заборгованості (понад 30 днів; Україна й експорт) до нуля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Примітка 28: прострочення понад 30 днів — 94 642 (Україна) + 134 641 (експорт)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229 283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2. Скорочення тривалості обороту запасів на 5 днів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 × собівартість за день (28 460 тис. грн)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142 299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3. Використання надлишку грошових коштів понад мінімум абсолютної ліквідності 0,5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1 751 922 – 0,5 × 2 111 820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696 012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4. Повернення оборотності до рівня 2024 р. (Коб = 2,84)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5 935 564 – 14 052 429 / 2,84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991 425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5. Додатковий чистий дохід при незмінних оборотних активах і Коб на рівні 2024 р.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5 935 564 × 2,84 – 14 052 429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2 817 868</w:t>
            </w:r>
          </w:p>
        </w:tc>
      </w:tr>
    </w:tbl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Напрями 1–4 показують потенційне вивільнення коштів з обороту і не підсумовуються, бо частково перекривають одне одне. Напрям 5 — потенціал зростання чистого доходу.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Висновки до табл. 2.14. Пошук резервів дає такі результати. По-перше, дебіторська заборгованість: прострочення понад 30 днів становить 229 283 тис. грн (14,9% валової дебіторської заборгованості), найбільше ризиків несе експорт, де прострочена 71,1% заборгованості; посилення кредитного контролю (ліміти, страхування експортних поставок, відсотки за прострочення) дозволить повернути до обороту частину цієї суми (значну частину заборгованості понад 1 рік вже зарезервовано на 85%). По-друге, запаси: кожен день скорочення тривалості їх обороту вивільняє близько 28 460 тис. грн, тобто 5 днів — 142 299 тис. грн; резерв криється в незавершеному виробництві та готовій продукції, які зростають найшвидше.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По-третє, грошові кошти: за нормою абсолютної ліквідності 0,5 Групі достатньо близько 1 055 910 тис. грн, тому понад 696 012 тис. грн можуть бути спрямовані на фінансування модернізації виробничих потужностей, розширення асортименту безалкогольних напоїв і мінеральної води (сегмент мінеральної води, за даними комплексного тренінгового завдання №1, зростає найшвидше), експортних програм або запасів сировини перед сезонним піком. Для порівняння: відсоткова дохідність грошових залишків у 2025 р. становила лише близько 9,9% річних (134 783 тис. грн процентних доходів), тоді як РОА — 25,3%. По-четверте, якщо повернути оборотність до рівня 2024 р., то за наявного обсягу виручки достатньо було б 4 944 139 тис. грн оборотних активів (вивільнення 991 425 тис. грн), або, навпаки, за наявних оборотних активів чистий дохід міг би бути більшим на 2 817 868 тис. грн.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Щодо джерел збільшення обсягів оборотного капіталу за потреби його нарощування: (1) внутрішні — нерозподілений прибуток (у 2024–2025 рр. дивіденди не нараховувались, нерозподілений прибуток зріс до 7 547 253 тис. грн); (2) поточне фінансування контрагентами — кредиторська заборгованість постачальників (1 014 547 тис. грн, у середньому 60 днів) і аванси покупців (зросли у 2,96 раза); (3) банківські кредити — коефіцієнт частки позикових коштів становить лише 3% при політиці Групи 30–60%, тож потенціал залучення кредитів для сезонних потреб практично не використано. Слід враховувати, що збільшення авансів покупців означає зростання зобов'язань з поставки продукції, а не «власного» ресурсу.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ЗАГАЛЬНІ ВИСНОВКИ ЗА МОДУЛЕМ 2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Забезпеченість капіталом і його структура. Загальний капітал Групи зріс з 8 570 758 до 11 973 677 тис. грн за 2023–2025 рр. Частка власного капіталу збільшилась з 76,8% до 78,8%, фінансовий леверидж знизився до 0,27; основу власного капіталу становить нерозподілений прибуток (80,0%). Позиковий капітал майже повністю складається з поточних зобов'язань, насамперед безпроцентної кредиторської заборгованості та авансів покупців; банківські кредити мінімальні. Фінансова незалежність дуже висока, однак рентабельність власного капіталу зменшилась з 28,7% до 14,1%.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Основні засоби. Первісна вартість основних засобів збільшилась до 14 819 358 тис. грн, технологічна структура стабільна (активна частина — 59,9%). Проте парк значно зношений: коефіцієнт зносу — 63,4%, коефіцієнт оновлення знизився до 4,7%, а вибуття перевищує темпи оновлення (коефіцієнт вибуття — 2,8%). Інтенсивність використання зросла: фондовіддача — 0,958 грн проти 0,919 грн у 2024 р., але рентабельність основних засобів знизилась з 10,7% до 9,1% через падіння рентабельності продажів.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Оборотний капітал. Оборотні активи зросли на 29,2% до 5 935 564 тис. грн (49,6% активів) переважно за рахунок грошових коштів і торговельної дебіторської заборгованості. Ліквідність і забезпеченість власними оборотними коштами перевищують нормативи (покриття — 2,81, швидка ліквідність — 1,74, абсолютна — 0,83, ВОК — 3 823 744 тис. грн), але оборотність погіршилась (Коб на кінець року 2,84 → 2,37, РОА 33,0% → 22,4%), бо оборотні активи зростали швидше за чистий дохід.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Взаємозв'язок результатів. Спільною причиною зниження рентабельності на всіх рівнях — власного капіталу (28,7% → 14,1%), основних засобів (10,7% → 9,1%) та оборотних активів (33,0% → 22,4%) — є падіння рентабельності продажів (17,2% у 2023 р., 11,6% у 2024 р., 9,5% у 2025 р.): виручка зростає, але швидше зростають собівартість і операційні витрати. Додатковий фактор — накопичення малопродуктивних активів: понад чверть оборотних активів (29,5%) становлять грошові кошти, а незавершене будівництво зросло до 554 201 тис. грн.</w:t>
      </w:r>
    </w:p>
    <w:p>
      <w:pPr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Напрями підвищення ефективності: (1) контроль собівартості й операційних витрат як головний чинник відновлення рентабельності; (2) спрямування частини надлишкових грошових коштів на оновлення зношеного обладнання та завершення об'єктів незавершеного будівництва, що підвищить фондовіддачу й скоротить ремонтні витрати; (3) скорочення простроченої дебіторської заборгованості, насамперед експортної, і оптимізація запасів та незавершеного виробництва; (4) використання кредитних ресурсів за потреби фінансування модернізації, оскільки коефіцієнт частки позикових коштів (3%) значно нижчий за цільовий коридор 30–60% за політикою управління капіталом Групи.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ДЖЕРЕЛА ІНФОРМАЦІЇ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Консолідована фінансова звітність ПрАТ «Оболонь» згідно з МСФЗ за рік, що закінчився 31 грудня 2025 р. (консолідований баланс, звіт про фінансові результати, звіт про власний капітал за 2024 і 2025 рр., звіт про рух грошових коштів, примітки 7–16, 28), та звіт незалежного аудитора RSM Україна від 23.04.2026 р.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Комплексне тренінгове завдання №1 «Характеристика цільового ринку, що моделюється» (ПрАТ «Оболонь») — чистий дохід і чистий прибуток за 2023 р., валюта балансу на 31.12.2023.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Річна інформація емітента ПрАТ «Оболонь» (розділ «Регулярна інформація» на obolon.ua) та дані сервісу Opendatabot — середньооблікова чисельність працівників (2 056, 2 164 і 2 162 осіб за 2023–2025 рр.).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Методичні рекомендації до виконання Модуля 2 «Оцінка забезпеченості підприємства основними засобами та ефективність використання оборотного капіталу», тренінгові завдання №1 і №2.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2ee34d8ccd9fef139787e73510644a73c60e767.png"/><Relationship Id="rId10" Type="http://schemas.openxmlformats.org/officeDocument/2006/relationships/image" Target="media/2b226603c29370ef9883f4365074eb48c0b6eb84.png"/><Relationship Id="rId11" Type="http://schemas.openxmlformats.org/officeDocument/2006/relationships/image" Target="media/972c36c32bd2cd4631bb0d941bd8b9f882bdfedf.png"/><Relationship Id="rId12" Type="http://schemas.openxmlformats.org/officeDocument/2006/relationships/image" Target="media/6c922c97a161d7ca2e62c60a10f39a5191ece481.png"/><Relationship Id="rId13" Type="http://schemas.openxmlformats.org/officeDocument/2006/relationships/image" Target="media/03a1e3fe4bba56b7ea567051909cdedb5c1293fb.png"/><Relationship Id="rId14" Type="http://schemas.openxmlformats.org/officeDocument/2006/relationships/image" Target="media/0113a38bf843e5bce81015fc34e5aac840dc9394.png"/><Relationship Id="rId15" Type="http://schemas.openxmlformats.org/officeDocument/2006/relationships/image" Target="media/5f9f96c77b843d4c7e558237c36acccaa6fcda38.png"/><Relationship Id="rId16" Type="http://schemas.openxmlformats.org/officeDocument/2006/relationships/image" Target="media/a0eef1dbb275ef40a9f316240d948176dc6f257e.png"/><Relationship Id="rId17" Type="http://schemas.openxmlformats.org/officeDocument/2006/relationships/image" Target="media/202c329ef5cd47f4428066304577de4776a4f0f6.png"/><Relationship Id="rId18" Type="http://schemas.openxmlformats.org/officeDocument/2006/relationships/image" Target="media/6c827123d970983aeb894836b7b6d447800bcd56.png"/><Relationship Id="rId19" Type="http://schemas.openxmlformats.org/officeDocument/2006/relationships/image" Target="media/90b9cb1d0da427aae0f5c7258024872b82264280.png"/><Relationship Id="rId20" Type="http://schemas.openxmlformats.org/officeDocument/2006/relationships/image" Target="media/244de56542d220e42d2aaa5ba10cb64098a51265.png"/><Relationship Id="rId21" Type="http://schemas.openxmlformats.org/officeDocument/2006/relationships/image" Target="media/362a9ebe9a8c2fe17816b6cfdd7f81e18820d213.png"/><Relationship Id="rId22" Type="http://schemas.openxmlformats.org/officeDocument/2006/relationships/image" Target="media/fca79e6a15e2f80ddeb88b5989d49dc51f74278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2. Тренінгові завдання №1 і №2. ПрАТ «Оболонь»</dc:title>
  <dc:creator>Група КА-33</dc:creator>
  <cp:lastModifiedBy>Un-named</cp:lastModifiedBy>
  <cp:revision>1</cp:revision>
  <dcterms:created xsi:type="dcterms:W3CDTF">2026-10-03T10:07:17.886Z</dcterms:created>
  <dcterms:modified xsi:type="dcterms:W3CDTF">2026-10-03T10:07:17.887Z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