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93FB" w14:textId="1FA46890" w:rsidR="00391206" w:rsidRPr="00391206" w:rsidRDefault="00391206" w:rsidP="00391206">
      <w:pPr>
        <w:ind w:left="-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 xml:space="preserve">-Протокол </w:t>
      </w:r>
      <w:r>
        <w:t>ethernet</w:t>
      </w:r>
      <w:r w:rsidRPr="00391206">
        <w:rPr>
          <w:lang w:val="ru-RU"/>
        </w:rPr>
        <w:br/>
      </w:r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Название 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Ethernet</w:t>
      </w:r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» (буквально «эфирная сеть» или 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Радиовещание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радиовещанием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). В настоящее время практически всегда подключение происходит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Сетевой коммутатор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коммутаторы (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switch</w:t>
        </w:r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)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так что кадры, отправляемые одним узлом, доходят лишь до адресата (исключение составляют передачи на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Широковещательный адрес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широковещательный адрес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 — это повышает скорость работы и безопасность сети.</w:t>
      </w:r>
    </w:p>
    <w:p w14:paraId="27105910" w14:textId="713617D2" w:rsidR="00391206" w:rsidRPr="009A2621" w:rsidRDefault="00391206" w:rsidP="00391206">
      <w:pPr>
        <w:ind w:left="-720"/>
        <w:rPr>
          <w:lang w:val="ru-RU"/>
        </w:rPr>
      </w:pPr>
      <w:r>
        <w:rPr>
          <w:lang w:val="ru-RU"/>
        </w:rPr>
        <w:t xml:space="preserve">-Адресация в </w:t>
      </w:r>
      <w:proofErr w:type="spellStart"/>
      <w:r>
        <w:t>Ehternet</w:t>
      </w:r>
      <w:proofErr w:type="spellEnd"/>
    </w:p>
    <w:p w14:paraId="78E24B53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В поля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и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Source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записываются 6-байтовые аппаратные адреса сетевых адаптеров, по которым системы иденти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фицируются в сети. Каждому сетевому адаптеру присвоен уникаль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ный аппаратный адрес (МАС-адрес), состоящий из 3-байтового иден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тификатора производителя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OUI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(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Organizationally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Unique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Identifier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), который назначен фирме-изготовителю адаптера институтом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IEEE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, и дополнительного 3-байтового кода, который назначен изготовите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лем самому адаптеру.</w:t>
      </w:r>
    </w:p>
    <w:p w14:paraId="1C709701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, как и все протоколы канального уровня, отвечает только за передачу пакета другой системе в той же локальной сети. Если си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стема-получатель находится в той же ЛВС, поле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содержит адрес сетевого адаптера этой системы. Если пакет предназ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начен системе в другой сети, в поле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записан адрес маршрутизатора, обеспечивающего доступ в целевую сеть. В после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днем случае сетевой протокол должен снабдить пакет адресом друго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го типа (например,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IP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-адресом), соответствующим той системе, ко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торой предназначается пакет.</w:t>
      </w:r>
    </w:p>
    <w:p w14:paraId="784ABB99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  <w:lang w:val="ru-RU"/>
        </w:rPr>
        <w:t xml:space="preserve">Поле </w:t>
      </w:r>
      <w:proofErr w:type="spellStart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  <w:lang w:val="ru-RU"/>
        </w:rPr>
        <w:t>/</w:t>
      </w:r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Length</w:t>
      </w:r>
    </w:p>
    <w:p w14:paraId="725812BD" w14:textId="54BBC83E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В двухбайтовом поле, следующем за полем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Source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, заключено основное различие стандартов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DIX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и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IEEE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802.3. В любой сети, где используется несколько протоколов сетевого уровня, кадр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обязательно должен содержать информацию о том, какой протокол сетевого уровня сгенерировал данные в пакете. В кадре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 </w:t>
      </w:r>
      <w:proofErr w:type="spellStart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DIX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с этой целью в поле </w:t>
      </w:r>
      <w:proofErr w:type="spellStart"/>
      <w:r w:rsidRPr="00391206">
        <w:rPr>
          <w:rFonts w:ascii="Arial" w:eastAsia="Times New Roman" w:hAnsi="Arial" w:cs="Arial"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/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Length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подставляются коды </w:t>
      </w:r>
      <w:proofErr w:type="spellStart"/>
      <w:r w:rsidRPr="00391206">
        <w:rPr>
          <w:rFonts w:ascii="Arial" w:eastAsia="Times New Roman" w:hAnsi="Arial" w:cs="Arial"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, некоторые из которых приведены в табл.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5.2.</w:t>
      </w:r>
    </w:p>
    <w:p w14:paraId="42FDD3C8" w14:textId="29D74C8F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  <w:lang w:val="ru-RU"/>
        </w:rPr>
        <w:t xml:space="preserve">- структура заголовка кадра </w:t>
      </w:r>
      <w:r>
        <w:rPr>
          <w:rFonts w:ascii="Arial" w:eastAsia="Times New Roman" w:hAnsi="Arial" w:cs="Arial"/>
          <w:color w:val="333333"/>
          <w:szCs w:val="27"/>
        </w:rPr>
        <w:t>Ethernet</w:t>
      </w:r>
    </w:p>
    <w:p w14:paraId="43A0C1D9" w14:textId="7BFD8503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  <w:r>
        <w:rPr>
          <w:noProof/>
        </w:rPr>
        <w:drawing>
          <wp:inline distT="0" distB="0" distL="0" distR="0" wp14:anchorId="7A702800" wp14:editId="721DCAE4">
            <wp:extent cx="5943600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B6A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</w:p>
    <w:p w14:paraId="66BF13DC" w14:textId="4F5AA0BD" w:rsidR="00391206" w:rsidRDefault="00391206" w:rsidP="009A2621">
      <w:pPr>
        <w:rPr>
          <w:rFonts w:ascii="Arial" w:eastAsia="Times New Roman" w:hAnsi="Arial" w:cs="Arial"/>
          <w:color w:val="333333"/>
          <w:sz w:val="24"/>
          <w:szCs w:val="27"/>
        </w:rPr>
      </w:pPr>
    </w:p>
    <w:p w14:paraId="60312F26" w14:textId="527BA96D" w:rsidR="009A2621" w:rsidRPr="009A2621" w:rsidRDefault="009A2621" w:rsidP="009A2621">
      <w:r>
        <w:lastRenderedPageBreak/>
        <w:t>-</w:t>
      </w:r>
      <w:r>
        <w:rPr>
          <w:lang w:val="ru-RU"/>
        </w:rPr>
        <w:t xml:space="preserve">часови параметри </w:t>
      </w:r>
      <w:r>
        <w:t>Fast Ethernet</w:t>
      </w:r>
    </w:p>
    <w:p w14:paraId="62D563BA" w14:textId="6D1FAAC3" w:rsidR="009A2621" w:rsidRDefault="009A2621" w:rsidP="009A2621">
      <w:r>
        <w:rPr>
          <w:noProof/>
        </w:rPr>
        <w:drawing>
          <wp:inline distT="0" distB="0" distL="0" distR="0" wp14:anchorId="10F20D85" wp14:editId="0035F043">
            <wp:extent cx="594360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C53C" w14:textId="77777777" w:rsidR="009A2621" w:rsidRDefault="009A2621" w:rsidP="009A2621">
      <w:pPr>
        <w:rPr>
          <w:lang w:val="ru-RU"/>
        </w:rPr>
      </w:pPr>
      <w:r>
        <w:rPr>
          <w:lang w:val="ru-RU"/>
        </w:rPr>
        <w:t xml:space="preserve">-Действия дальше </w:t>
      </w:r>
    </w:p>
    <w:p w14:paraId="72E6F7D1" w14:textId="596429D2" w:rsidR="009A2621" w:rsidRDefault="009A2621" w:rsidP="009A2621">
      <w:pPr>
        <w:rPr>
          <w:lang w:val="ru-RU"/>
        </w:rPr>
      </w:pPr>
      <w:r>
        <w:rPr>
          <w:lang w:val="ru-RU"/>
        </w:rPr>
        <w:t>Открыть командную строку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67D5BBE" wp14:editId="023555E1">
            <wp:extent cx="48482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3E4" w14:textId="23975F96" w:rsidR="009A2621" w:rsidRPr="00593C36" w:rsidRDefault="00593C36" w:rsidP="009A2621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-Ввести </w:t>
      </w:r>
      <w:r>
        <w:rPr>
          <w:noProof/>
        </w:rPr>
        <w:t>ipconfig /all</w:t>
      </w:r>
    </w:p>
    <w:p w14:paraId="63DF5DE3" w14:textId="5DD85BC0" w:rsidR="009A2621" w:rsidRDefault="00593C36" w:rsidP="009A2621">
      <w:r>
        <w:rPr>
          <w:noProof/>
        </w:rPr>
        <w:drawing>
          <wp:inline distT="0" distB="0" distL="0" distR="0" wp14:anchorId="722E8CD2" wp14:editId="153CF038">
            <wp:extent cx="5943600" cy="3710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B28F" w14:textId="32435322" w:rsidR="00593C36" w:rsidRPr="00825AB9" w:rsidRDefault="00825AB9" w:rsidP="009A2621">
      <w:pPr>
        <w:rPr>
          <w:lang w:val="ru-RU"/>
        </w:rPr>
      </w:pPr>
      <w:r>
        <w:t xml:space="preserve">-ping </w:t>
      </w:r>
      <w:r>
        <w:rPr>
          <w:lang w:val="ru-RU"/>
        </w:rPr>
        <w:t>шлюза и «соседа»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BD8FDC4" wp14:editId="19F3DC77">
            <wp:extent cx="4572000" cy="3718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928" cy="37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F5A" w14:textId="074D65FB" w:rsidR="00593C36" w:rsidRDefault="00825AB9" w:rsidP="009A2621">
      <w:pPr>
        <w:rPr>
          <w:lang w:val="ru-RU"/>
        </w:rPr>
      </w:pPr>
      <w:r>
        <w:rPr>
          <w:lang w:val="ru-RU"/>
        </w:rPr>
        <w:lastRenderedPageBreak/>
        <w:t>-мак адреса захваченные вайршарком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081F619" wp14:editId="46B35DE1">
            <wp:extent cx="3922050" cy="3962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462" cy="39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10F2" w14:textId="1F9F747E" w:rsidR="00825AB9" w:rsidRDefault="00825AB9" w:rsidP="009A2621">
      <w:pPr>
        <w:rPr>
          <w:lang w:val="ru-RU"/>
        </w:rPr>
      </w:pPr>
      <w:r>
        <w:rPr>
          <w:lang w:val="ru-RU"/>
        </w:rPr>
        <w:t>-типы маков, которые были захвачены (расшифровка)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344BC9F" wp14:editId="5B694AAF">
            <wp:extent cx="4229938" cy="3781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613" cy="37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F92" w14:textId="677686B0" w:rsidR="00825AB9" w:rsidRDefault="00825AB9" w:rsidP="009A2621">
      <w:pPr>
        <w:rPr>
          <w:lang w:val="ru-RU"/>
        </w:rPr>
      </w:pPr>
      <w:r>
        <w:lastRenderedPageBreak/>
        <w:t>-</w:t>
      </w:r>
      <w:r>
        <w:rPr>
          <w:lang w:val="ru-RU"/>
        </w:rPr>
        <w:t xml:space="preserve">отфильтровать по </w:t>
      </w:r>
      <w:r>
        <w:t xml:space="preserve">broadcast </w:t>
      </w:r>
      <w:r>
        <w:rPr>
          <w:lang w:val="ru-RU"/>
        </w:rPr>
        <w:t>маку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1499490" wp14:editId="7DA2BE96">
            <wp:extent cx="5495925" cy="3528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436" cy="35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A0AFE" w14:textId="7E07ACA8" w:rsidR="00825AB9" w:rsidRDefault="00825AB9" w:rsidP="009A2621">
      <w:pPr>
        <w:rPr>
          <w:lang w:val="ru-RU"/>
        </w:rPr>
      </w:pPr>
      <w:r>
        <w:rPr>
          <w:lang w:val="ru-RU"/>
        </w:rPr>
        <w:t>-первый попавшийся пакет из отфильтрованный для броадкаста (попался</w:t>
      </w:r>
      <w:r w:rsidRPr="00825AB9">
        <w:rPr>
          <w:lang w:val="ru-RU"/>
        </w:rPr>
        <w:t xml:space="preserve"> </w:t>
      </w:r>
      <w:r>
        <w:t>ARP</w:t>
      </w:r>
      <w:r w:rsidRPr="00825AB9">
        <w:rPr>
          <w:lang w:val="ru-RU"/>
        </w:rPr>
        <w:t>)</w:t>
      </w:r>
    </w:p>
    <w:p w14:paraId="0777962B" w14:textId="38AB69F4" w:rsidR="00825AB9" w:rsidRDefault="00825AB9" w:rsidP="009A2621">
      <w:pPr>
        <w:rPr>
          <w:lang w:val="ru-RU"/>
        </w:rPr>
      </w:pPr>
      <w:r>
        <w:rPr>
          <w:noProof/>
        </w:rPr>
        <w:drawing>
          <wp:inline distT="0" distB="0" distL="0" distR="0" wp14:anchorId="576FD06E" wp14:editId="6D462FFA">
            <wp:extent cx="5943600" cy="3332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148" w14:textId="77777777" w:rsidR="00825AB9" w:rsidRPr="00825AB9" w:rsidRDefault="00825AB9" w:rsidP="009A2621">
      <w:pPr>
        <w:rPr>
          <w:lang w:val="ru-RU"/>
        </w:rPr>
      </w:pPr>
    </w:p>
    <w:sectPr w:rsidR="00825AB9" w:rsidRPr="0082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0491"/>
    <w:multiLevelType w:val="hybridMultilevel"/>
    <w:tmpl w:val="59081EB0"/>
    <w:lvl w:ilvl="0" w:tplc="0122D1C0"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8C"/>
    <w:rsid w:val="00391206"/>
    <w:rsid w:val="00590410"/>
    <w:rsid w:val="00593C36"/>
    <w:rsid w:val="00825AB9"/>
    <w:rsid w:val="008A1E78"/>
    <w:rsid w:val="008F378C"/>
    <w:rsid w:val="009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B51A"/>
  <w15:chartTrackingRefBased/>
  <w15:docId w15:val="{D9037457-24AF-4AD0-9A78-F665F67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2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1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0%D0%BE%D0%BA%D0%BE%D0%B2%D0%B5%D1%89%D0%B0%D1%82%D0%B5%D0%BB%D1%8C%D0%BD%D1%8B%D0%B9_%D0%B0%D0%B4%D1%80%D0%B5%D1%8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A%D0%BE%D0%BC%D0%BC%D1%83%D1%82%D0%B0%D1%82%D0%BE%D1%8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0%D0%B0%D0%B4%D0%B8%D0%BE%D0%B2%D0%B5%D1%89%D0%B0%D0%BD%D0%B8%D0%B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3</cp:revision>
  <dcterms:created xsi:type="dcterms:W3CDTF">2018-11-04T14:46:00Z</dcterms:created>
  <dcterms:modified xsi:type="dcterms:W3CDTF">2018-11-05T21:31:00Z</dcterms:modified>
</cp:coreProperties>
</file>