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16.02.2024, 18:01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report1md - Jupyter Notebook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Отчёт Лабораторн</w:t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Основы инфор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Олейник Артём Александрови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204470</wp:posOffset>
            </wp:positionV>
            <wp:extent cx="1876425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Содержание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Цель работы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Лабораторная работа подразу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</w:t>
      </w:r>
      <w:hyperlink r:id="rId13">
        <w:r>
          <w:rPr>
            <w:rFonts w:ascii="Arial" w:cs="Arial" w:eastAsia="Arial" w:hAnsi="Arial"/>
            <w:sz w:val="20"/>
            <w:szCs w:val="20"/>
            <w:u w:val="single" w:color="auto"/>
            <w:color w:val="296EAA"/>
          </w:rPr>
          <w:t>https://www.virtualbox.org/ (http</w:t>
        </w:r>
      </w:hyperlink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</w:t>
      </w:r>
      <w:r>
        <w:rPr>
          <w:rFonts w:ascii="Arial" w:cs="Arial" w:eastAsia="Arial" w:hAnsi="Arial"/>
          <w:sz w:val="20"/>
          <w:szCs w:val="20"/>
          <w:color w:val="auto"/>
        </w:rPr>
        <w:t>дистрибутив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Rocky (</w:t>
      </w:r>
      <w:hyperlink r:id="rId14">
        <w:r>
          <w:rPr>
            <w:rFonts w:ascii="Arial" w:cs="Arial" w:eastAsia="Arial" w:hAnsi="Arial"/>
            <w:sz w:val="20"/>
            <w:szCs w:val="20"/>
            <w:u w:val="single" w:color="auto"/>
            <w:color w:val="296EAA"/>
          </w:rPr>
          <w:t>https://roc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211455</wp:posOffset>
            </wp:positionV>
            <wp:extent cx="1876425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Задание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Установка на виртуальную ма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rFonts w:ascii="Arial" w:cs="Arial" w:eastAsia="Arial" w:hAnsi="Arial"/>
          <w:sz w:val="20"/>
          <w:szCs w:val="20"/>
          <w:u w:val="single" w:color="auto"/>
          <w:color w:val="296EAA"/>
        </w:rPr>
      </w:pPr>
      <w:hyperlink r:id="rId13">
        <w:r>
          <w:rPr>
            <w:rFonts w:ascii="Arial" w:cs="Arial" w:eastAsia="Arial" w:hAnsi="Arial"/>
            <w:sz w:val="20"/>
            <w:szCs w:val="20"/>
            <w:u w:val="single" w:color="auto"/>
            <w:color w:val="296EAA"/>
          </w:rPr>
          <w:t>(https://www.virtualbox.org/)</w:t>
        </w:r>
      </w:hyperlink>
      <w:r>
        <w:rPr>
          <w:rFonts w:ascii="Arial" w:cs="Arial" w:eastAsia="Arial" w:hAnsi="Arial"/>
          <w:sz w:val="20"/>
          <w:szCs w:val="20"/>
          <w:color w:val="000000"/>
        </w:rPr>
        <w:t>)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оп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</w:t>
      </w:r>
      <w:hyperlink r:id="rId14">
        <w:r>
          <w:rPr>
            <w:rFonts w:ascii="Arial" w:cs="Arial" w:eastAsia="Arial" w:hAnsi="Arial"/>
            <w:sz w:val="20"/>
            <w:szCs w:val="20"/>
            <w:u w:val="single" w:color="auto"/>
            <w:color w:val="296EAA"/>
          </w:rPr>
          <w:t>https://rockylinux.org/ (https://ro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211455</wp:posOffset>
            </wp:positionV>
            <wp:extent cx="1876425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3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Теоретическо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 этой лабораторной работе н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проверить некоторые команды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211455</wp:posOffset>
            </wp:positionV>
            <wp:extent cx="1876425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4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Выполнение л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Выполнение</w:t>
      </w:r>
      <w:r>
        <w:rPr>
          <w:rFonts w:ascii="Arial" w:cs="Arial" w:eastAsia="Arial" w:hAnsi="Arial"/>
          <w:sz w:val="20"/>
          <w:szCs w:val="20"/>
          <w:color w:val="auto"/>
        </w:rPr>
        <w:t>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Шаг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1: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 виртуал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жестком диске и выделяем его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загружаем его в папку виртуал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машину и перезапускаем посл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команды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204470</wp:posOffset>
            </wp:positionV>
            <wp:extent cx="1876425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5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Выводы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Вспомнил как устанавливать о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204470</wp:posOffset>
            </wp:positionV>
            <wp:extent cx="1876425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6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Ответы на кон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Учётная запись пользователя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localhost:8888/notebooks/report1md.ipynb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1/2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16.02.2024, 18:01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report1md - Jupyter Notebook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Имя пользователя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(username)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(primary group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secondary grou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которую использует пользоват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/etc/shadow)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Команды термина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Для получения справки</w:t>
      </w:r>
      <w:r>
        <w:rPr>
          <w:rFonts w:ascii="Arial" w:cs="Arial" w:eastAsia="Arial" w:hAnsi="Arial"/>
          <w:sz w:val="20"/>
          <w:szCs w:val="20"/>
          <w:color w:val="auto"/>
        </w:rPr>
        <w:t>: man &lt;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Для перемещения по файлово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просмотра содержимого катал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du -h &lt;</w:t>
      </w:r>
      <w:r>
        <w:rPr>
          <w:rFonts w:ascii="Arial" w:cs="Arial" w:eastAsia="Arial" w:hAnsi="Arial"/>
          <w:sz w:val="21"/>
          <w:szCs w:val="21"/>
          <w:color w:val="auto"/>
        </w:rPr>
        <w:t>каталог</w:t>
      </w:r>
      <w:r>
        <w:rPr>
          <w:rFonts w:ascii="Arial" w:cs="Arial" w:eastAsia="Arial" w:hAnsi="Arial"/>
          <w:sz w:val="21"/>
          <w:szCs w:val="21"/>
          <w:color w:val="auto"/>
        </w:rPr>
        <w:t>&gt; (</w:t>
      </w:r>
      <w:r>
        <w:rPr>
          <w:rFonts w:ascii="Arial" w:cs="Arial" w:eastAsia="Arial" w:hAnsi="Arial"/>
          <w:sz w:val="21"/>
          <w:szCs w:val="21"/>
          <w:color w:val="auto"/>
        </w:rPr>
        <w:t>например</w:t>
      </w:r>
      <w:r>
        <w:rPr>
          <w:rFonts w:ascii="Arial" w:cs="Arial" w:eastAsia="Arial" w:hAnsi="Arial"/>
          <w:sz w:val="21"/>
          <w:szCs w:val="21"/>
          <w:color w:val="auto"/>
        </w:rPr>
        <w:t>, du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&lt;</w:t>
      </w:r>
      <w:r>
        <w:rPr>
          <w:rFonts w:ascii="Arial" w:cs="Arial" w:eastAsia="Arial" w:hAnsi="Arial"/>
          <w:sz w:val="20"/>
          <w:szCs w:val="20"/>
          <w:color w:val="auto"/>
        </w:rPr>
        <w:t>имя</w:t>
      </w:r>
      <w:r>
        <w:rPr>
          <w:rFonts w:ascii="Arial" w:cs="Arial" w:eastAsia="Arial" w:hAnsi="Arial"/>
          <w:sz w:val="20"/>
          <w:szCs w:val="20"/>
          <w:color w:val="auto"/>
        </w:rPr>
        <w:t>_</w:t>
      </w:r>
      <w:r>
        <w:rPr>
          <w:rFonts w:ascii="Arial" w:cs="Arial" w:eastAsia="Arial" w:hAnsi="Arial"/>
          <w:sz w:val="20"/>
          <w:szCs w:val="20"/>
          <w:color w:val="auto"/>
        </w:rPr>
        <w:t>каталога</w:t>
      </w:r>
      <w:r>
        <w:rPr>
          <w:rFonts w:ascii="Arial" w:cs="Arial" w:eastAsia="Arial" w:hAnsi="Arial"/>
          <w:sz w:val="20"/>
          <w:szCs w:val="20"/>
          <w:color w:val="auto"/>
        </w:rPr>
        <w:t>&gt;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touch &lt;</w:t>
      </w:r>
      <w:r>
        <w:rPr>
          <w:rFonts w:ascii="Arial" w:cs="Arial" w:eastAsia="Arial" w:hAnsi="Arial"/>
          <w:sz w:val="20"/>
          <w:szCs w:val="20"/>
          <w:color w:val="auto"/>
        </w:rPr>
        <w:t>имя</w:t>
      </w:r>
      <w:r>
        <w:rPr>
          <w:rFonts w:ascii="Arial" w:cs="Arial" w:eastAsia="Arial" w:hAnsi="Arial"/>
          <w:sz w:val="20"/>
          <w:szCs w:val="20"/>
          <w:color w:val="auto"/>
        </w:rPr>
        <w:t>_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&lt;</w:t>
      </w:r>
      <w:r>
        <w:rPr>
          <w:rFonts w:ascii="Arial" w:cs="Arial" w:eastAsia="Arial" w:hAnsi="Arial"/>
          <w:sz w:val="20"/>
          <w:szCs w:val="20"/>
          <w:color w:val="auto"/>
        </w:rPr>
        <w:t>имя</w:t>
      </w:r>
      <w:r>
        <w:rPr>
          <w:rFonts w:ascii="Arial" w:cs="Arial" w:eastAsia="Arial" w:hAnsi="Arial"/>
          <w:sz w:val="20"/>
          <w:szCs w:val="20"/>
          <w:color w:val="auto"/>
        </w:rPr>
        <w:t>_</w:t>
      </w:r>
      <w:r>
        <w:rPr>
          <w:rFonts w:ascii="Arial" w:cs="Arial" w:eastAsia="Arial" w:hAnsi="Arial"/>
          <w:sz w:val="20"/>
          <w:szCs w:val="20"/>
          <w:color w:val="auto"/>
        </w:rPr>
        <w:t>каталога</w:t>
      </w:r>
      <w:r>
        <w:rPr>
          <w:rFonts w:ascii="Arial" w:cs="Arial" w:eastAsia="Arial" w:hAnsi="Arial"/>
          <w:sz w:val="20"/>
          <w:szCs w:val="20"/>
          <w:color w:val="auto"/>
        </w:rPr>
        <w:t>&gt;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rm &lt;</w:t>
      </w:r>
      <w:r>
        <w:rPr>
          <w:rFonts w:ascii="Arial" w:cs="Arial" w:eastAsia="Arial" w:hAnsi="Arial"/>
          <w:sz w:val="20"/>
          <w:szCs w:val="20"/>
          <w:color w:val="auto"/>
        </w:rPr>
        <w:t>имя</w:t>
      </w:r>
      <w:r>
        <w:rPr>
          <w:rFonts w:ascii="Arial" w:cs="Arial" w:eastAsia="Arial" w:hAnsi="Arial"/>
          <w:sz w:val="20"/>
          <w:szCs w:val="20"/>
          <w:color w:val="auto"/>
        </w:rPr>
        <w:t>_</w:t>
      </w:r>
      <w:r>
        <w:rPr>
          <w:rFonts w:ascii="Arial" w:cs="Arial" w:eastAsia="Arial" w:hAnsi="Arial"/>
          <w:sz w:val="20"/>
          <w:szCs w:val="20"/>
          <w:color w:val="auto"/>
        </w:rPr>
        <w:t>фа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&lt;</w:t>
      </w:r>
      <w:r>
        <w:rPr>
          <w:rFonts w:ascii="Arial" w:cs="Arial" w:eastAsia="Arial" w:hAnsi="Arial"/>
          <w:sz w:val="20"/>
          <w:szCs w:val="20"/>
          <w:color w:val="auto"/>
        </w:rPr>
        <w:t>права</w:t>
      </w:r>
      <w:r>
        <w:rPr>
          <w:rFonts w:ascii="Arial" w:cs="Arial" w:eastAsia="Arial" w:hAnsi="Arial"/>
          <w:sz w:val="20"/>
          <w:szCs w:val="20"/>
          <w:color w:val="auto"/>
        </w:rPr>
        <w:t>&gt; &lt;</w:t>
      </w:r>
      <w:r>
        <w:rPr>
          <w:rFonts w:ascii="Arial" w:cs="Arial" w:eastAsia="Arial" w:hAnsi="Arial"/>
          <w:sz w:val="20"/>
          <w:szCs w:val="20"/>
          <w:color w:val="auto"/>
        </w:rPr>
        <w:t>файл</w:t>
      </w:r>
      <w:r>
        <w:rPr>
          <w:rFonts w:ascii="Arial" w:cs="Arial" w:eastAsia="Arial" w:hAnsi="Arial"/>
          <w:sz w:val="20"/>
          <w:szCs w:val="20"/>
          <w:color w:val="auto"/>
        </w:rPr>
        <w:t>&gt; (</w:t>
      </w:r>
      <w:r>
        <w:rPr>
          <w:rFonts w:ascii="Arial" w:cs="Arial" w:eastAsia="Arial" w:hAnsi="Arial"/>
          <w:sz w:val="20"/>
          <w:szCs w:val="20"/>
          <w:color w:val="auto"/>
        </w:rPr>
        <w:t>например</w:t>
      </w:r>
      <w:r>
        <w:rPr>
          <w:rFonts w:ascii="Arial" w:cs="Arial" w:eastAsia="Arial" w:hAnsi="Arial"/>
          <w:sz w:val="20"/>
          <w:szCs w:val="20"/>
          <w:color w:val="auto"/>
        </w:rPr>
        <w:t>, c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Файловая система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-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это спосо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данными на устройстве хране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ext4: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Распространённая файло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производительность и надёжн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операционных системах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Windo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подмонтированные файловые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df -h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Удаление зависшего проц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Использовать команду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kill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или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-9 .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Рекомендуется также обра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указанных источниках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[1—8; 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4766945</wp:posOffset>
            </wp:positionH>
            <wp:positionV relativeFrom="paragraph">
              <wp:posOffset>196215</wp:posOffset>
            </wp:positionV>
            <wp:extent cx="1941830" cy="311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67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03F9F"/>
        </w:rPr>
        <w:t>В</w:t>
      </w:r>
      <w:r>
        <w:rPr>
          <w:rFonts w:ascii="Consolas" w:cs="Consolas" w:eastAsia="Consolas" w:hAnsi="Consolas"/>
          <w:sz w:val="21"/>
          <w:szCs w:val="21"/>
          <w:color w:val="303F9F"/>
        </w:rPr>
        <w:t>[]:</w:t>
      </w:r>
      <w:r>
        <w:rPr>
          <w:rFonts w:ascii="Consolas" w:cs="Consolas" w:eastAsia="Consolas" w:hAnsi="Consolas"/>
          <w:sz w:val="21"/>
          <w:szCs w:val="21"/>
          <w:color w:val="000000"/>
        </w:rPr>
        <w:t>​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localhost:8888/notebooks/report1md.ipynb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2/2</w:t>
      </w:r>
    </w:p>
    <w:sectPr>
      <w:pgSz w:w="11900" w:h="16838" w:orient="portrait"/>
      <w:cols w:equalWidth="0" w:num="1">
        <w:col w:w="10880"/>
      </w:cols>
      <w:pgMar w:left="520" w:top="270" w:right="49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CC"/>
    <w:family w:val="auto"/>
    <w:pitch w:val="fixed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13" Type="http://schemas.openxmlformats.org/officeDocument/2006/relationships/hyperlink" Target="https://www.virtualbox.org/" TargetMode="External"/><Relationship Id="rId14" Type="http://schemas.openxmlformats.org/officeDocument/2006/relationships/hyperlink" Target="https://rockylinux.org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2024-02-16T16:02:16Z</dcterms:created>
  <dcterms:modified xsi:type="dcterms:W3CDTF">2024-02-16T16:02:16Z</dcterms:modified>
</cp:coreProperties>
</file>