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F0A7E" w14:paraId="692241A2" w14:textId="77777777" w:rsidTr="008F0A7E">
        <w:tc>
          <w:tcPr>
            <w:tcW w:w="1557" w:type="dxa"/>
          </w:tcPr>
          <w:p w14:paraId="4D90257A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2DFAA6A4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03D7BBF2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0651E8A4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0F569820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0816AE1D" w14:textId="77777777" w:rsidR="008F0A7E" w:rsidRDefault="008F0A7E">
            <w:pPr>
              <w:rPr>
                <w:color w:val="7030A0"/>
                <w:lang w:val="en-US"/>
              </w:rPr>
            </w:pPr>
          </w:p>
        </w:tc>
      </w:tr>
      <w:tr w:rsidR="008F0A7E" w14:paraId="1150240A" w14:textId="77777777" w:rsidTr="008F0A7E">
        <w:tc>
          <w:tcPr>
            <w:tcW w:w="1557" w:type="dxa"/>
          </w:tcPr>
          <w:p w14:paraId="623CDF68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545386C6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23664CA6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2697334E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1197F741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0DF529C5" w14:textId="77777777" w:rsidR="008F0A7E" w:rsidRDefault="008F0A7E">
            <w:pPr>
              <w:rPr>
                <w:color w:val="7030A0"/>
                <w:lang w:val="en-US"/>
              </w:rPr>
            </w:pPr>
          </w:p>
        </w:tc>
      </w:tr>
      <w:tr w:rsidR="008F0A7E" w14:paraId="3C2E1328" w14:textId="77777777" w:rsidTr="008F0A7E">
        <w:tc>
          <w:tcPr>
            <w:tcW w:w="1557" w:type="dxa"/>
          </w:tcPr>
          <w:p w14:paraId="4A835352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2B2059C4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13207A0A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5FF69032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1106C1B5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4B41F3AD" w14:textId="77777777" w:rsidR="008F0A7E" w:rsidRDefault="008F0A7E">
            <w:pPr>
              <w:rPr>
                <w:color w:val="7030A0"/>
                <w:lang w:val="en-US"/>
              </w:rPr>
            </w:pPr>
          </w:p>
        </w:tc>
      </w:tr>
      <w:tr w:rsidR="008F0A7E" w14:paraId="6F68EC3A" w14:textId="77777777" w:rsidTr="008F0A7E">
        <w:tc>
          <w:tcPr>
            <w:tcW w:w="1557" w:type="dxa"/>
          </w:tcPr>
          <w:p w14:paraId="4EA1C12B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2E7C6E15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7" w:type="dxa"/>
          </w:tcPr>
          <w:p w14:paraId="7697DED6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3B4CB553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08D4F51E" w14:textId="77777777" w:rsidR="008F0A7E" w:rsidRDefault="008F0A7E">
            <w:pPr>
              <w:rPr>
                <w:color w:val="7030A0"/>
                <w:lang w:val="en-US"/>
              </w:rPr>
            </w:pPr>
          </w:p>
        </w:tc>
        <w:tc>
          <w:tcPr>
            <w:tcW w:w="1558" w:type="dxa"/>
          </w:tcPr>
          <w:p w14:paraId="6CCC29B5" w14:textId="77777777" w:rsidR="008F0A7E" w:rsidRDefault="008F0A7E">
            <w:pPr>
              <w:rPr>
                <w:color w:val="7030A0"/>
                <w:lang w:val="en-US"/>
              </w:rPr>
            </w:pPr>
          </w:p>
        </w:tc>
      </w:tr>
    </w:tbl>
    <w:p w14:paraId="6C31CC9A" w14:textId="77777777" w:rsidR="00DE3E0A" w:rsidRDefault="00DE3E0A">
      <w:pPr>
        <w:rPr>
          <w:color w:val="7030A0"/>
          <w:lang w:val="en-US"/>
        </w:rPr>
      </w:pPr>
    </w:p>
    <w:p w14:paraId="37DBCD2D" w14:textId="77777777" w:rsidR="00DE3E0A" w:rsidRDefault="00DE3E0A">
      <w:pPr>
        <w:rPr>
          <w:color w:val="7030A0"/>
          <w:lang w:val="en-US"/>
        </w:rPr>
      </w:pPr>
      <w:bookmarkStart w:id="0" w:name="_GoBack"/>
      <w:bookmarkEnd w:id="0"/>
    </w:p>
    <w:p w14:paraId="7FD7ECE4" w14:textId="4D830ECE" w:rsidR="0059605E" w:rsidRDefault="0059605E">
      <w:pPr>
        <w:rPr>
          <w:color w:val="7030A0"/>
          <w:lang w:val="en-US"/>
        </w:rPr>
      </w:pPr>
      <w:proofErr w:type="spellStart"/>
      <w:r>
        <w:rPr>
          <w:color w:val="7030A0"/>
          <w:lang w:val="en-US"/>
        </w:rPr>
        <w:t>ewqweqwqwqettwq</w:t>
      </w:r>
      <w:proofErr w:type="spellEnd"/>
    </w:p>
    <w:p w14:paraId="577F9066" w14:textId="77777777" w:rsidR="0059605E" w:rsidRDefault="0059605E">
      <w:pPr>
        <w:rPr>
          <w:color w:val="7030A0"/>
          <w:lang w:val="en-US"/>
        </w:rPr>
      </w:pPr>
    </w:p>
    <w:p w14:paraId="15CAC7EC" w14:textId="19A7DABF" w:rsidR="00241044" w:rsidRPr="0059605E" w:rsidRDefault="00241044">
      <w:pPr>
        <w:rPr>
          <w:color w:val="7030A0"/>
          <w:lang w:val="ru-RU"/>
        </w:rPr>
      </w:pPr>
      <w:r w:rsidRPr="00241044">
        <w:rPr>
          <w:color w:val="7030A0"/>
          <w:lang w:val="en-US"/>
        </w:rPr>
        <w:t>QWERTY</w:t>
      </w:r>
    </w:p>
    <w:p w14:paraId="68A5501D" w14:textId="77777777" w:rsidR="00241044" w:rsidRDefault="00241044">
      <w:pPr>
        <w:rPr>
          <w:color w:val="FF0000"/>
          <w:lang w:val="ru-RU"/>
        </w:rPr>
      </w:pPr>
    </w:p>
    <w:p w14:paraId="4F038589" w14:textId="1F645F36" w:rsidR="001B55A2" w:rsidRPr="0020073A" w:rsidRDefault="0086732A">
      <w:pPr>
        <w:rPr>
          <w:color w:val="FF0000"/>
          <w:lang w:val="ru-RU"/>
        </w:rPr>
      </w:pPr>
      <w:r w:rsidRPr="0020073A">
        <w:rPr>
          <w:color w:val="FF0000"/>
          <w:lang w:val="ru-RU"/>
        </w:rPr>
        <w:t>3</w:t>
      </w:r>
      <w:r w:rsidR="00BF7488" w:rsidRPr="0020073A">
        <w:rPr>
          <w:color w:val="FF0000"/>
          <w:lang w:val="ru-RU"/>
        </w:rPr>
        <w:t>Технические требования к плате управления Б</w:t>
      </w:r>
      <w:r w:rsidR="00670B10" w:rsidRPr="0020073A">
        <w:rPr>
          <w:color w:val="FF0000"/>
          <w:lang w:val="ru-RU"/>
        </w:rPr>
        <w:t>УК</w:t>
      </w:r>
    </w:p>
    <w:p w14:paraId="5526B694" w14:textId="77777777" w:rsidR="00BF7488" w:rsidRPr="0020073A" w:rsidRDefault="00BF7488">
      <w:pPr>
        <w:rPr>
          <w:color w:val="FF0000"/>
          <w:lang w:val="ru-RU"/>
        </w:rPr>
      </w:pPr>
      <w:r w:rsidRPr="0020073A">
        <w:rPr>
          <w:color w:val="FF0000"/>
          <w:lang w:val="ru-RU"/>
        </w:rPr>
        <w:t>Плата управления – одна плата в блоке.</w:t>
      </w:r>
      <w:r w:rsidR="00306292" w:rsidRPr="0020073A">
        <w:rPr>
          <w:color w:val="FF0000"/>
          <w:lang w:val="ru-RU"/>
        </w:rPr>
        <w:t xml:space="preserve"> Монтаж элементов – двухсторонний.</w:t>
      </w:r>
    </w:p>
    <w:p w14:paraId="4937357D" w14:textId="486ABA34" w:rsidR="00BF7488" w:rsidRPr="0020073A" w:rsidRDefault="00BF7488">
      <w:pPr>
        <w:rPr>
          <w:color w:val="FF0000"/>
          <w:lang w:val="ru-RU"/>
        </w:rPr>
      </w:pPr>
      <w:r w:rsidRPr="0020073A">
        <w:rPr>
          <w:color w:val="FF0000"/>
          <w:lang w:val="ru-RU"/>
        </w:rPr>
        <w:t xml:space="preserve">Габаритный чертеж платы прилагается. </w:t>
      </w:r>
    </w:p>
    <w:p w14:paraId="660BE190" w14:textId="768DC4A2" w:rsidR="001456F0" w:rsidRPr="0020073A" w:rsidRDefault="00BF7488" w:rsidP="00670B10">
      <w:pPr>
        <w:rPr>
          <w:color w:val="FF0000"/>
          <w:lang w:val="ru-RU"/>
        </w:rPr>
      </w:pPr>
      <w:r w:rsidRPr="0020073A">
        <w:rPr>
          <w:color w:val="FF0000"/>
          <w:lang w:val="ru-RU"/>
        </w:rPr>
        <w:t>В плате присутству</w:t>
      </w:r>
      <w:r w:rsidR="00670B10" w:rsidRPr="0020073A">
        <w:rPr>
          <w:color w:val="FF0000"/>
          <w:lang w:val="ru-RU"/>
        </w:rPr>
        <w:t>ю</w:t>
      </w:r>
      <w:r w:rsidRPr="0020073A">
        <w:rPr>
          <w:color w:val="FF0000"/>
          <w:lang w:val="ru-RU"/>
        </w:rPr>
        <w:t>т силов</w:t>
      </w:r>
      <w:r w:rsidR="00670B10" w:rsidRPr="0020073A">
        <w:rPr>
          <w:color w:val="FF0000"/>
          <w:lang w:val="ru-RU"/>
        </w:rPr>
        <w:t>ые</w:t>
      </w:r>
      <w:r w:rsidRPr="0020073A">
        <w:rPr>
          <w:color w:val="FF0000"/>
          <w:lang w:val="ru-RU"/>
        </w:rPr>
        <w:t xml:space="preserve"> част</w:t>
      </w:r>
      <w:r w:rsidR="00670B10" w:rsidRPr="0020073A">
        <w:rPr>
          <w:color w:val="FF0000"/>
          <w:lang w:val="ru-RU"/>
        </w:rPr>
        <w:t>и.</w:t>
      </w:r>
    </w:p>
    <w:p w14:paraId="37BD68EC" w14:textId="262A4BE4" w:rsidR="00670B10" w:rsidRPr="00CF1F2C" w:rsidRDefault="00670B10" w:rsidP="00670B10">
      <w:pPr>
        <w:pStyle w:val="a3"/>
        <w:numPr>
          <w:ilvl w:val="0"/>
          <w:numId w:val="1"/>
        </w:numPr>
        <w:rPr>
          <w:color w:val="C45911" w:themeColor="accent2" w:themeShade="BF"/>
          <w:lang w:val="ru-RU"/>
        </w:rPr>
      </w:pPr>
      <w:r w:rsidRPr="00CF1F2C">
        <w:rPr>
          <w:color w:val="C45911" w:themeColor="accent2" w:themeShade="BF"/>
          <w:lang w:val="ru-RU"/>
        </w:rPr>
        <w:t xml:space="preserve">Силовые цепи </w:t>
      </w:r>
      <w:r w:rsidR="003F4CA5" w:rsidRPr="00CF1F2C">
        <w:rPr>
          <w:color w:val="C45911" w:themeColor="accent2" w:themeShade="BF"/>
          <w:lang w:val="en-US"/>
        </w:rPr>
        <w:t>TPRP</w:t>
      </w:r>
      <w:r w:rsidR="003F4CA5" w:rsidRPr="00CF1F2C">
        <w:rPr>
          <w:color w:val="C45911" w:themeColor="accent2" w:themeShade="BF"/>
          <w:lang w:val="ru-RU"/>
        </w:rPr>
        <w:t>_+12</w:t>
      </w:r>
      <w:proofErr w:type="gramStart"/>
      <w:r w:rsidR="003F4CA5" w:rsidRPr="00CF1F2C">
        <w:rPr>
          <w:color w:val="C45911" w:themeColor="accent2" w:themeShade="BF"/>
          <w:lang w:val="en-US"/>
        </w:rPr>
        <w:t>V</w:t>
      </w:r>
      <w:r w:rsidR="003F4CA5" w:rsidRPr="00CF1F2C">
        <w:rPr>
          <w:color w:val="C45911" w:themeColor="accent2" w:themeShade="BF"/>
          <w:lang w:val="ru-RU"/>
        </w:rPr>
        <w:t xml:space="preserve">,   </w:t>
      </w:r>
      <w:proofErr w:type="gramEnd"/>
      <w:r w:rsidR="003F4CA5" w:rsidRPr="00CF1F2C">
        <w:rPr>
          <w:color w:val="C45911" w:themeColor="accent2" w:themeShade="BF"/>
          <w:lang w:val="en-US"/>
        </w:rPr>
        <w:t>TPRP</w:t>
      </w:r>
      <w:r w:rsidR="003F4CA5" w:rsidRPr="00CF1F2C">
        <w:rPr>
          <w:color w:val="C45911" w:themeColor="accent2" w:themeShade="BF"/>
          <w:lang w:val="ru-RU"/>
        </w:rPr>
        <w:t>_</w:t>
      </w:r>
      <w:r w:rsidR="003F4CA5" w:rsidRPr="00CF1F2C">
        <w:rPr>
          <w:color w:val="C45911" w:themeColor="accent2" w:themeShade="BF"/>
          <w:lang w:val="en-US"/>
        </w:rPr>
        <w:t>GND</w:t>
      </w:r>
      <w:r w:rsidR="003F4CA5" w:rsidRPr="00CF1F2C">
        <w:rPr>
          <w:color w:val="C45911" w:themeColor="accent2" w:themeShade="BF"/>
          <w:lang w:val="ru-RU"/>
        </w:rPr>
        <w:t xml:space="preserve">, </w:t>
      </w:r>
      <w:r w:rsidR="003F4CA5" w:rsidRPr="00CF1F2C">
        <w:rPr>
          <w:color w:val="C45911" w:themeColor="accent2" w:themeShade="BF"/>
          <w:lang w:val="en-US"/>
        </w:rPr>
        <w:t>TPRP</w:t>
      </w:r>
      <w:r w:rsidR="003F4CA5" w:rsidRPr="00CF1F2C">
        <w:rPr>
          <w:color w:val="C45911" w:themeColor="accent2" w:themeShade="BF"/>
          <w:lang w:val="ru-RU"/>
        </w:rPr>
        <w:t>_</w:t>
      </w:r>
      <w:r w:rsidR="003F4CA5" w:rsidRPr="00CF1F2C">
        <w:rPr>
          <w:color w:val="C45911" w:themeColor="accent2" w:themeShade="BF"/>
          <w:lang w:val="en-US"/>
        </w:rPr>
        <w:t>ON</w:t>
      </w:r>
      <w:r w:rsidR="003F4CA5" w:rsidRPr="00CF1F2C">
        <w:rPr>
          <w:color w:val="C45911" w:themeColor="accent2" w:themeShade="BF"/>
          <w:lang w:val="ru-RU"/>
        </w:rPr>
        <w:t xml:space="preserve">, </w:t>
      </w:r>
      <w:r w:rsidR="003F4CA5" w:rsidRPr="00CF1F2C">
        <w:rPr>
          <w:color w:val="C45911" w:themeColor="accent2" w:themeShade="BF"/>
          <w:lang w:val="en-US"/>
        </w:rPr>
        <w:t>TPRP</w:t>
      </w:r>
      <w:r w:rsidR="003F4CA5" w:rsidRPr="00CF1F2C">
        <w:rPr>
          <w:color w:val="C45911" w:themeColor="accent2" w:themeShade="BF"/>
          <w:lang w:val="ru-RU"/>
        </w:rPr>
        <w:t>_</w:t>
      </w:r>
      <w:r w:rsidR="003F4CA5" w:rsidRPr="00CF1F2C">
        <w:rPr>
          <w:color w:val="C45911" w:themeColor="accent2" w:themeShade="BF"/>
          <w:lang w:val="en-US"/>
        </w:rPr>
        <w:t>GND</w:t>
      </w:r>
      <w:r w:rsidR="003F4CA5" w:rsidRPr="00CF1F2C">
        <w:rPr>
          <w:color w:val="C45911" w:themeColor="accent2" w:themeShade="BF"/>
          <w:lang w:val="ru-RU"/>
        </w:rPr>
        <w:t>_</w:t>
      </w:r>
      <w:r w:rsidR="003F4CA5" w:rsidRPr="00CF1F2C">
        <w:rPr>
          <w:color w:val="C45911" w:themeColor="accent2" w:themeShade="BF"/>
          <w:lang w:val="en-US"/>
        </w:rPr>
        <w:t>ON</w:t>
      </w:r>
      <w:r w:rsidR="003F4CA5" w:rsidRPr="00CF1F2C">
        <w:rPr>
          <w:color w:val="C45911" w:themeColor="accent2" w:themeShade="BF"/>
          <w:lang w:val="ru-RU"/>
        </w:rPr>
        <w:t xml:space="preserve"> (</w:t>
      </w:r>
      <w:proofErr w:type="spellStart"/>
      <w:r w:rsidR="003F4CA5" w:rsidRPr="00CF1F2C">
        <w:rPr>
          <w:color w:val="C45911" w:themeColor="accent2" w:themeShade="BF"/>
          <w:lang w:val="uk-UA"/>
        </w:rPr>
        <w:t>контактная</w:t>
      </w:r>
      <w:proofErr w:type="spellEnd"/>
      <w:r w:rsidR="003F4CA5" w:rsidRPr="00CF1F2C">
        <w:rPr>
          <w:color w:val="C45911" w:themeColor="accent2" w:themeShade="BF"/>
          <w:lang w:val="uk-UA"/>
        </w:rPr>
        <w:t xml:space="preserve"> </w:t>
      </w:r>
      <w:proofErr w:type="spellStart"/>
      <w:r w:rsidR="003F4CA5" w:rsidRPr="00CF1F2C">
        <w:rPr>
          <w:color w:val="C45911" w:themeColor="accent2" w:themeShade="BF"/>
          <w:lang w:val="uk-UA"/>
        </w:rPr>
        <w:t>группа</w:t>
      </w:r>
      <w:proofErr w:type="spellEnd"/>
      <w:r w:rsidR="003F4CA5" w:rsidRPr="00CF1F2C">
        <w:rPr>
          <w:color w:val="C45911" w:themeColor="accent2" w:themeShade="BF"/>
          <w:lang w:val="uk-UA"/>
        </w:rPr>
        <w:t xml:space="preserve"> реле К3</w:t>
      </w:r>
      <w:r w:rsidR="003F4CA5" w:rsidRPr="00CF1F2C">
        <w:rPr>
          <w:color w:val="C45911" w:themeColor="accent2" w:themeShade="BF"/>
          <w:lang w:val="ru-RU"/>
        </w:rPr>
        <w:t>)</w:t>
      </w:r>
      <w:r w:rsidR="003F4CA5" w:rsidRPr="00CF1F2C">
        <w:rPr>
          <w:color w:val="C45911" w:themeColor="accent2" w:themeShade="BF"/>
          <w:lang w:val="uk-UA"/>
        </w:rPr>
        <w:t xml:space="preserve"> </w:t>
      </w:r>
      <w:proofErr w:type="spellStart"/>
      <w:r w:rsidR="003F4CA5" w:rsidRPr="00CF1F2C">
        <w:rPr>
          <w:color w:val="C45911" w:themeColor="accent2" w:themeShade="BF"/>
          <w:lang w:val="uk-UA"/>
        </w:rPr>
        <w:t>должн</w:t>
      </w:r>
      <w:proofErr w:type="spellEnd"/>
      <w:r w:rsidR="003F4CA5" w:rsidRPr="00CF1F2C">
        <w:rPr>
          <w:color w:val="C45911" w:themeColor="accent2" w:themeShade="BF"/>
          <w:lang w:val="ru-RU"/>
        </w:rPr>
        <w:t>ы обеспечивать прохождение тока величиной 7.5А, они должны быть максимально короткими, возможно выполнить заливкой полигоном.</w:t>
      </w:r>
    </w:p>
    <w:p w14:paraId="3FAE2758" w14:textId="69C4350C" w:rsidR="003F4CA5" w:rsidRPr="00CF1F2C" w:rsidRDefault="003F4CA5" w:rsidP="00670B10">
      <w:pPr>
        <w:pStyle w:val="a3"/>
        <w:numPr>
          <w:ilvl w:val="0"/>
          <w:numId w:val="1"/>
        </w:numPr>
        <w:rPr>
          <w:color w:val="C45911" w:themeColor="accent2" w:themeShade="BF"/>
          <w:lang w:val="ru-RU"/>
        </w:rPr>
      </w:pPr>
      <w:r w:rsidRPr="00CF1F2C">
        <w:rPr>
          <w:color w:val="C45911" w:themeColor="accent2" w:themeShade="BF"/>
          <w:lang w:val="uk-UA"/>
        </w:rPr>
        <w:t>С</w:t>
      </w:r>
      <w:r w:rsidRPr="00CF1F2C">
        <w:rPr>
          <w:color w:val="C45911" w:themeColor="accent2" w:themeShade="BF"/>
          <w:lang w:val="ru-RU"/>
        </w:rPr>
        <w:t xml:space="preserve">иловые цепи </w:t>
      </w:r>
      <w:r w:rsidRPr="00CF1F2C">
        <w:rPr>
          <w:color w:val="C45911" w:themeColor="accent2" w:themeShade="BF"/>
          <w:lang w:val="en-US"/>
        </w:rPr>
        <w:t>Out</w:t>
      </w:r>
      <w:r w:rsidRPr="00CF1F2C">
        <w:rPr>
          <w:color w:val="C45911" w:themeColor="accent2" w:themeShade="BF"/>
          <w:lang w:val="ru-RU"/>
        </w:rPr>
        <w:t>_</w:t>
      </w:r>
      <w:proofErr w:type="spellStart"/>
      <w:r w:rsidRPr="00CF1F2C">
        <w:rPr>
          <w:color w:val="C45911" w:themeColor="accent2" w:themeShade="BF"/>
          <w:lang w:val="en-US"/>
        </w:rPr>
        <w:t>zovn</w:t>
      </w:r>
      <w:proofErr w:type="spellEnd"/>
      <w:r w:rsidRPr="00CF1F2C">
        <w:rPr>
          <w:color w:val="C45911" w:themeColor="accent2" w:themeShade="BF"/>
          <w:lang w:val="ru-RU"/>
        </w:rPr>
        <w:t>_</w:t>
      </w:r>
      <w:r w:rsidRPr="00CF1F2C">
        <w:rPr>
          <w:color w:val="C45911" w:themeColor="accent2" w:themeShade="BF"/>
          <w:lang w:val="en-US"/>
        </w:rPr>
        <w:t>TRD</w:t>
      </w:r>
      <w:r w:rsidRPr="00CF1F2C">
        <w:rPr>
          <w:color w:val="C45911" w:themeColor="accent2" w:themeShade="BF"/>
          <w:lang w:val="ru-RU"/>
        </w:rPr>
        <w:t>_</w:t>
      </w:r>
      <w:r w:rsidRPr="00CF1F2C">
        <w:rPr>
          <w:color w:val="C45911" w:themeColor="accent2" w:themeShade="BF"/>
          <w:lang w:val="en-US"/>
        </w:rPr>
        <w:t>Stop</w:t>
      </w:r>
      <w:r w:rsidRPr="00CF1F2C">
        <w:rPr>
          <w:color w:val="C45911" w:themeColor="accent2" w:themeShade="BF"/>
          <w:lang w:val="ru-RU"/>
        </w:rPr>
        <w:t xml:space="preserve">, </w:t>
      </w:r>
      <w:proofErr w:type="spellStart"/>
      <w:r w:rsidRPr="00CF1F2C">
        <w:rPr>
          <w:color w:val="C45911" w:themeColor="accent2" w:themeShade="BF"/>
          <w:lang w:val="en-US"/>
        </w:rPr>
        <w:t>ZhivlTRD</w:t>
      </w:r>
      <w:proofErr w:type="spellEnd"/>
      <w:r w:rsidRPr="00CF1F2C">
        <w:rPr>
          <w:color w:val="C45911" w:themeColor="accent2" w:themeShade="BF"/>
          <w:lang w:val="ru-RU"/>
        </w:rPr>
        <w:t>_</w:t>
      </w:r>
      <w:r w:rsidRPr="00CF1F2C">
        <w:rPr>
          <w:color w:val="C45911" w:themeColor="accent2" w:themeShade="BF"/>
          <w:lang w:val="en-US"/>
        </w:rPr>
        <w:t>Stop</w:t>
      </w:r>
      <w:r w:rsidRPr="00CF1F2C">
        <w:rPr>
          <w:color w:val="C45911" w:themeColor="accent2" w:themeShade="BF"/>
          <w:lang w:val="ru-RU"/>
        </w:rPr>
        <w:t xml:space="preserve">, </w:t>
      </w:r>
      <w:r w:rsidRPr="00CF1F2C">
        <w:rPr>
          <w:color w:val="C45911" w:themeColor="accent2" w:themeShade="BF"/>
          <w:lang w:val="en-US"/>
        </w:rPr>
        <w:t>TRD</w:t>
      </w:r>
      <w:r w:rsidRPr="00CF1F2C">
        <w:rPr>
          <w:color w:val="C45911" w:themeColor="accent2" w:themeShade="BF"/>
          <w:lang w:val="ru-RU"/>
        </w:rPr>
        <w:t>_</w:t>
      </w:r>
      <w:r w:rsidRPr="00CF1F2C">
        <w:rPr>
          <w:color w:val="C45911" w:themeColor="accent2" w:themeShade="BF"/>
          <w:lang w:val="en-US"/>
        </w:rPr>
        <w:t>Stop</w:t>
      </w:r>
      <w:r w:rsidRPr="00CF1F2C">
        <w:rPr>
          <w:color w:val="C45911" w:themeColor="accent2" w:themeShade="BF"/>
          <w:lang w:val="ru-RU"/>
        </w:rPr>
        <w:t xml:space="preserve">, </w:t>
      </w:r>
      <w:r w:rsidRPr="00CF1F2C">
        <w:rPr>
          <w:color w:val="C45911" w:themeColor="accent2" w:themeShade="BF"/>
          <w:lang w:val="en-US"/>
        </w:rPr>
        <w:t>In</w:t>
      </w:r>
      <w:r w:rsidRPr="00CF1F2C">
        <w:rPr>
          <w:color w:val="C45911" w:themeColor="accent2" w:themeShade="BF"/>
          <w:lang w:val="ru-RU"/>
        </w:rPr>
        <w:t>_</w:t>
      </w:r>
      <w:proofErr w:type="spellStart"/>
      <w:r w:rsidRPr="00CF1F2C">
        <w:rPr>
          <w:color w:val="C45911" w:themeColor="accent2" w:themeShade="BF"/>
          <w:lang w:val="en-US"/>
        </w:rPr>
        <w:t>zovn</w:t>
      </w:r>
      <w:proofErr w:type="spellEnd"/>
      <w:r w:rsidRPr="00CF1F2C">
        <w:rPr>
          <w:color w:val="C45911" w:themeColor="accent2" w:themeShade="BF"/>
          <w:lang w:val="ru-RU"/>
        </w:rPr>
        <w:t>_</w:t>
      </w:r>
      <w:r w:rsidRPr="00CF1F2C">
        <w:rPr>
          <w:color w:val="C45911" w:themeColor="accent2" w:themeShade="BF"/>
          <w:lang w:val="en-US"/>
        </w:rPr>
        <w:t>TRD</w:t>
      </w:r>
      <w:r w:rsidRPr="00CF1F2C">
        <w:rPr>
          <w:color w:val="C45911" w:themeColor="accent2" w:themeShade="BF"/>
          <w:lang w:val="ru-RU"/>
        </w:rPr>
        <w:t>_</w:t>
      </w:r>
      <w:r w:rsidRPr="00CF1F2C">
        <w:rPr>
          <w:color w:val="C45911" w:themeColor="accent2" w:themeShade="BF"/>
          <w:lang w:val="en-US"/>
        </w:rPr>
        <w:t>Stop</w:t>
      </w:r>
      <w:r w:rsidRPr="00CF1F2C">
        <w:rPr>
          <w:color w:val="C45911" w:themeColor="accent2" w:themeShade="BF"/>
          <w:lang w:val="ru-RU"/>
        </w:rPr>
        <w:t xml:space="preserve"> (</w:t>
      </w:r>
      <w:proofErr w:type="spellStart"/>
      <w:r w:rsidRPr="00CF1F2C">
        <w:rPr>
          <w:color w:val="C45911" w:themeColor="accent2" w:themeShade="BF"/>
          <w:lang w:val="uk-UA"/>
        </w:rPr>
        <w:t>контактная</w:t>
      </w:r>
      <w:proofErr w:type="spellEnd"/>
      <w:r w:rsidRPr="00CF1F2C">
        <w:rPr>
          <w:color w:val="C45911" w:themeColor="accent2" w:themeShade="BF"/>
          <w:lang w:val="uk-UA"/>
        </w:rPr>
        <w:t xml:space="preserve"> </w:t>
      </w:r>
      <w:proofErr w:type="spellStart"/>
      <w:r w:rsidRPr="00CF1F2C">
        <w:rPr>
          <w:color w:val="C45911" w:themeColor="accent2" w:themeShade="BF"/>
          <w:lang w:val="uk-UA"/>
        </w:rPr>
        <w:t>группа</w:t>
      </w:r>
      <w:proofErr w:type="spellEnd"/>
      <w:r w:rsidRPr="00CF1F2C">
        <w:rPr>
          <w:color w:val="C45911" w:themeColor="accent2" w:themeShade="BF"/>
          <w:lang w:val="uk-UA"/>
        </w:rPr>
        <w:t xml:space="preserve"> реле </w:t>
      </w:r>
      <w:r w:rsidRPr="00CF1F2C">
        <w:rPr>
          <w:color w:val="C45911" w:themeColor="accent2" w:themeShade="BF"/>
          <w:lang w:val="en-US"/>
        </w:rPr>
        <w:t>SA</w:t>
      </w:r>
      <w:r w:rsidRPr="00CF1F2C">
        <w:rPr>
          <w:color w:val="C45911" w:themeColor="accent2" w:themeShade="BF"/>
          <w:lang w:val="ru-RU"/>
        </w:rPr>
        <w:t>1)</w:t>
      </w:r>
      <w:r w:rsidRPr="00CF1F2C">
        <w:rPr>
          <w:color w:val="C45911" w:themeColor="accent2" w:themeShade="BF"/>
          <w:lang w:val="uk-UA"/>
        </w:rPr>
        <w:t xml:space="preserve"> </w:t>
      </w:r>
      <w:proofErr w:type="spellStart"/>
      <w:r w:rsidRPr="00CF1F2C">
        <w:rPr>
          <w:color w:val="C45911" w:themeColor="accent2" w:themeShade="BF"/>
          <w:lang w:val="uk-UA"/>
        </w:rPr>
        <w:t>должн</w:t>
      </w:r>
      <w:proofErr w:type="spellEnd"/>
      <w:r w:rsidRPr="00CF1F2C">
        <w:rPr>
          <w:color w:val="C45911" w:themeColor="accent2" w:themeShade="BF"/>
          <w:lang w:val="ru-RU"/>
        </w:rPr>
        <w:t xml:space="preserve">ы обеспечивать прохождение тока величиной 1А, они должны быть максимально короткими, возможно выполнить заливкой полигоном. </w:t>
      </w:r>
    </w:p>
    <w:p w14:paraId="5BC6414E" w14:textId="47F05940" w:rsidR="003F4CA5" w:rsidRPr="00CF1F2C" w:rsidRDefault="003F4CA5" w:rsidP="0075522B">
      <w:pPr>
        <w:pStyle w:val="a3"/>
        <w:numPr>
          <w:ilvl w:val="0"/>
          <w:numId w:val="1"/>
        </w:numPr>
        <w:rPr>
          <w:color w:val="C45911" w:themeColor="accent2" w:themeShade="BF"/>
          <w:lang w:val="ru-RU"/>
        </w:rPr>
      </w:pPr>
      <w:r w:rsidRPr="00CF1F2C">
        <w:rPr>
          <w:color w:val="C45911" w:themeColor="accent2" w:themeShade="BF"/>
          <w:lang w:val="uk-UA"/>
        </w:rPr>
        <w:t>С</w:t>
      </w:r>
      <w:r w:rsidRPr="00CF1F2C">
        <w:rPr>
          <w:color w:val="C45911" w:themeColor="accent2" w:themeShade="BF"/>
          <w:lang w:val="ru-RU"/>
        </w:rPr>
        <w:t xml:space="preserve">иловые цепи </w:t>
      </w:r>
      <w:r w:rsidRPr="00CF1F2C">
        <w:rPr>
          <w:color w:val="C45911" w:themeColor="accent2" w:themeShade="BF"/>
          <w:lang w:val="en-US"/>
        </w:rPr>
        <w:t>Relay</w:t>
      </w:r>
      <w:r w:rsidRPr="00CF1F2C">
        <w:rPr>
          <w:color w:val="C45911" w:themeColor="accent2" w:themeShade="BF"/>
          <w:lang w:val="ru-RU"/>
        </w:rPr>
        <w:t>1_</w:t>
      </w:r>
      <w:r w:rsidRPr="00CF1F2C">
        <w:rPr>
          <w:color w:val="C45911" w:themeColor="accent2" w:themeShade="BF"/>
          <w:lang w:val="en-US"/>
        </w:rPr>
        <w:t>NC</w:t>
      </w:r>
      <w:r w:rsidRPr="00CF1F2C">
        <w:rPr>
          <w:color w:val="C45911" w:themeColor="accent2" w:themeShade="BF"/>
          <w:lang w:val="ru-RU"/>
        </w:rPr>
        <w:t xml:space="preserve">, </w:t>
      </w:r>
      <w:r w:rsidRPr="00CF1F2C">
        <w:rPr>
          <w:color w:val="C45911" w:themeColor="accent2" w:themeShade="BF"/>
          <w:lang w:val="en-US"/>
        </w:rPr>
        <w:t>Relay</w:t>
      </w:r>
      <w:r w:rsidRPr="00CF1F2C">
        <w:rPr>
          <w:color w:val="C45911" w:themeColor="accent2" w:themeShade="BF"/>
          <w:lang w:val="ru-RU"/>
        </w:rPr>
        <w:t>1_</w:t>
      </w:r>
      <w:r w:rsidRPr="00CF1F2C">
        <w:rPr>
          <w:color w:val="C45911" w:themeColor="accent2" w:themeShade="BF"/>
          <w:lang w:val="en-US"/>
        </w:rPr>
        <w:t>In</w:t>
      </w:r>
      <w:r w:rsidRPr="00CF1F2C">
        <w:rPr>
          <w:color w:val="C45911" w:themeColor="accent2" w:themeShade="BF"/>
          <w:lang w:val="ru-RU"/>
        </w:rPr>
        <w:t>,</w:t>
      </w:r>
      <w:r w:rsidR="0075522B" w:rsidRPr="00CF1F2C">
        <w:rPr>
          <w:color w:val="C45911" w:themeColor="accent2" w:themeShade="BF"/>
          <w:lang w:val="ru-RU"/>
        </w:rPr>
        <w:t xml:space="preserve"> Relay1_NO</w:t>
      </w:r>
      <w:r w:rsidRPr="00CF1F2C">
        <w:rPr>
          <w:color w:val="C45911" w:themeColor="accent2" w:themeShade="BF"/>
          <w:lang w:val="ru-RU"/>
        </w:rPr>
        <w:t>,</w:t>
      </w:r>
      <w:r w:rsidR="0075522B" w:rsidRPr="00CF1F2C">
        <w:rPr>
          <w:color w:val="C45911" w:themeColor="accent2" w:themeShade="BF"/>
          <w:lang w:val="ru-RU"/>
        </w:rPr>
        <w:t xml:space="preserve"> Relay3_In, Relay3_NO</w:t>
      </w:r>
      <w:r w:rsidRPr="00CF1F2C">
        <w:rPr>
          <w:color w:val="C45911" w:themeColor="accent2" w:themeShade="BF"/>
          <w:lang w:val="ru-RU"/>
        </w:rPr>
        <w:t xml:space="preserve">  (</w:t>
      </w:r>
      <w:proofErr w:type="spellStart"/>
      <w:r w:rsidRPr="00CF1F2C">
        <w:rPr>
          <w:color w:val="C45911" w:themeColor="accent2" w:themeShade="BF"/>
          <w:lang w:val="uk-UA"/>
        </w:rPr>
        <w:t>контактн</w:t>
      </w:r>
      <w:r w:rsidR="0075522B" w:rsidRPr="00CF1F2C">
        <w:rPr>
          <w:color w:val="C45911" w:themeColor="accent2" w:themeShade="BF"/>
          <w:lang w:val="uk-UA"/>
        </w:rPr>
        <w:t>ые</w:t>
      </w:r>
      <w:proofErr w:type="spellEnd"/>
      <w:r w:rsidRPr="00CF1F2C">
        <w:rPr>
          <w:color w:val="C45911" w:themeColor="accent2" w:themeShade="BF"/>
          <w:lang w:val="uk-UA"/>
        </w:rPr>
        <w:t xml:space="preserve"> </w:t>
      </w:r>
      <w:proofErr w:type="spellStart"/>
      <w:r w:rsidRPr="00CF1F2C">
        <w:rPr>
          <w:color w:val="C45911" w:themeColor="accent2" w:themeShade="BF"/>
          <w:lang w:val="uk-UA"/>
        </w:rPr>
        <w:t>групп</w:t>
      </w:r>
      <w:r w:rsidR="0075522B" w:rsidRPr="00CF1F2C">
        <w:rPr>
          <w:color w:val="C45911" w:themeColor="accent2" w:themeShade="BF"/>
          <w:lang w:val="uk-UA"/>
        </w:rPr>
        <w:t>ы</w:t>
      </w:r>
      <w:proofErr w:type="spellEnd"/>
      <w:r w:rsidRPr="00CF1F2C">
        <w:rPr>
          <w:color w:val="C45911" w:themeColor="accent2" w:themeShade="BF"/>
          <w:lang w:val="uk-UA"/>
        </w:rPr>
        <w:t xml:space="preserve"> реле </w:t>
      </w:r>
      <w:r w:rsidR="0075522B" w:rsidRPr="00CF1F2C">
        <w:rPr>
          <w:color w:val="C45911" w:themeColor="accent2" w:themeShade="BF"/>
          <w:lang w:val="uk-UA"/>
        </w:rPr>
        <w:t>К</w:t>
      </w:r>
      <w:r w:rsidR="0075522B" w:rsidRPr="00CF1F2C">
        <w:rPr>
          <w:color w:val="C45911" w:themeColor="accent2" w:themeShade="BF"/>
          <w:lang w:val="ru-RU"/>
        </w:rPr>
        <w:t>1, К2</w:t>
      </w:r>
      <w:r w:rsidRPr="00CF1F2C">
        <w:rPr>
          <w:color w:val="C45911" w:themeColor="accent2" w:themeShade="BF"/>
          <w:lang w:val="ru-RU"/>
        </w:rPr>
        <w:t>)</w:t>
      </w:r>
      <w:r w:rsidRPr="00CF1F2C">
        <w:rPr>
          <w:color w:val="C45911" w:themeColor="accent2" w:themeShade="BF"/>
          <w:lang w:val="uk-UA"/>
        </w:rPr>
        <w:t xml:space="preserve"> </w:t>
      </w:r>
      <w:proofErr w:type="spellStart"/>
      <w:r w:rsidRPr="00CF1F2C">
        <w:rPr>
          <w:color w:val="C45911" w:themeColor="accent2" w:themeShade="BF"/>
          <w:lang w:val="uk-UA"/>
        </w:rPr>
        <w:t>должн</w:t>
      </w:r>
      <w:proofErr w:type="spellEnd"/>
      <w:r w:rsidRPr="00CF1F2C">
        <w:rPr>
          <w:color w:val="C45911" w:themeColor="accent2" w:themeShade="BF"/>
          <w:lang w:val="ru-RU"/>
        </w:rPr>
        <w:t xml:space="preserve">ы обеспечивать прохождение тока величиной 1А, они должны быть максимально короткими, возможно выполнить заливкой полигоном. </w:t>
      </w:r>
    </w:p>
    <w:p w14:paraId="10F7D29B" w14:textId="167A018B" w:rsidR="0075522B" w:rsidRPr="002B4CA8" w:rsidRDefault="0075522B" w:rsidP="001456F0">
      <w:pPr>
        <w:ind w:firstLine="720"/>
        <w:rPr>
          <w:lang w:val="uk-UA"/>
        </w:rPr>
      </w:pPr>
      <w:r w:rsidRPr="002B4CA8">
        <w:rPr>
          <w:lang w:val="ru-RU"/>
        </w:rPr>
        <w:t xml:space="preserve">Элементы на листе </w:t>
      </w:r>
      <w:proofErr w:type="spellStart"/>
      <w:r w:rsidRPr="002B4CA8">
        <w:rPr>
          <w:lang w:val="en-US"/>
        </w:rPr>
        <w:t>UltraBUKEthernet</w:t>
      </w:r>
      <w:proofErr w:type="spellEnd"/>
      <w:r w:rsidRPr="002B4CA8">
        <w:rPr>
          <w:lang w:val="ru-RU"/>
        </w:rPr>
        <w:t xml:space="preserve"> – представляют собой интерфейс </w:t>
      </w:r>
      <w:r w:rsidRPr="002B4CA8">
        <w:rPr>
          <w:lang w:val="en-US"/>
        </w:rPr>
        <w:t>Ethernet</w:t>
      </w:r>
      <w:r w:rsidRPr="002B4CA8">
        <w:rPr>
          <w:lang w:val="ru-RU"/>
        </w:rPr>
        <w:t xml:space="preserve">. </w:t>
      </w:r>
      <w:proofErr w:type="spellStart"/>
      <w:r w:rsidRPr="002B4CA8">
        <w:rPr>
          <w:lang w:val="uk-UA"/>
        </w:rPr>
        <w:t>Расположить</w:t>
      </w:r>
      <w:proofErr w:type="spellEnd"/>
      <w:r w:rsidRPr="002B4CA8">
        <w:rPr>
          <w:lang w:val="uk-UA"/>
        </w:rPr>
        <w:t xml:space="preserve"> </w:t>
      </w:r>
      <w:proofErr w:type="spellStart"/>
      <w:r w:rsidRPr="002B4CA8">
        <w:rPr>
          <w:lang w:val="uk-UA"/>
        </w:rPr>
        <w:t>вместе</w:t>
      </w:r>
      <w:proofErr w:type="spellEnd"/>
      <w:r w:rsidRPr="002B4CA8">
        <w:rPr>
          <w:lang w:val="uk-UA"/>
        </w:rPr>
        <w:t xml:space="preserve"> </w:t>
      </w:r>
      <w:r w:rsidRPr="002B4CA8">
        <w:rPr>
          <w:lang w:val="ru-RU"/>
        </w:rPr>
        <w:t xml:space="preserve">одной группой. Подальше от силовых элементов (реле). Поближе к контроллеру и соединителю. Цепи 1TX_P, 1TX_N, 1RX_P, 1RX_N – выполнить дифференциальными парами (отмечено на схеме), должны быть короткими, одинаковой длины. Можно посчитать как разводить цепи для </w:t>
      </w:r>
      <w:r w:rsidRPr="002B4CA8">
        <w:rPr>
          <w:lang w:val="en-US"/>
        </w:rPr>
        <w:t>Ethernet</w:t>
      </w:r>
      <w:r w:rsidRPr="002B4CA8">
        <w:rPr>
          <w:lang w:val="uk-UA"/>
        </w:rPr>
        <w:t xml:space="preserve">. </w:t>
      </w:r>
    </w:p>
    <w:p w14:paraId="298C4BD2" w14:textId="77777777" w:rsidR="00B76894" w:rsidRPr="002B4CA8" w:rsidRDefault="00B76894">
      <w:pPr>
        <w:rPr>
          <w:lang w:val="ru-RU"/>
        </w:rPr>
      </w:pPr>
      <w:r w:rsidRPr="002B4CA8">
        <w:rPr>
          <w:lang w:val="ru-RU"/>
        </w:rPr>
        <w:tab/>
        <w:t>Кварцевый резонатор расположить в непосредственной близости от микроконтроллера.</w:t>
      </w:r>
    </w:p>
    <w:p w14:paraId="0645800C" w14:textId="1039E2CA" w:rsidR="00B76894" w:rsidRPr="002B4CA8" w:rsidRDefault="00B76894">
      <w:pPr>
        <w:rPr>
          <w:lang w:val="ru-RU"/>
        </w:rPr>
      </w:pPr>
      <w:r w:rsidRPr="002B4CA8">
        <w:rPr>
          <w:lang w:val="ru-RU"/>
        </w:rPr>
        <w:t>Цепи питания (3,3</w:t>
      </w:r>
      <w:r w:rsidRPr="002B4CA8">
        <w:rPr>
          <w:lang w:val="en-US"/>
        </w:rPr>
        <w:t>V</w:t>
      </w:r>
      <w:r w:rsidRPr="002B4CA8">
        <w:rPr>
          <w:lang w:val="ru-RU"/>
        </w:rPr>
        <w:t>, 5</w:t>
      </w:r>
      <w:r w:rsidRPr="002B4CA8">
        <w:rPr>
          <w:lang w:val="en-US"/>
        </w:rPr>
        <w:t>V</w:t>
      </w:r>
      <w:r w:rsidRPr="002B4CA8">
        <w:rPr>
          <w:lang w:val="ru-RU"/>
        </w:rPr>
        <w:t xml:space="preserve">, </w:t>
      </w:r>
      <w:r w:rsidR="00670B10" w:rsidRPr="002B4CA8">
        <w:rPr>
          <w:lang w:val="ru-RU"/>
        </w:rPr>
        <w:t>28</w:t>
      </w:r>
      <w:r w:rsidRPr="002B4CA8">
        <w:rPr>
          <w:lang w:val="en-US"/>
        </w:rPr>
        <w:t>V</w:t>
      </w:r>
      <w:r w:rsidRPr="002B4CA8">
        <w:rPr>
          <w:lang w:val="ru-RU"/>
        </w:rPr>
        <w:t xml:space="preserve">) – ширина цепей </w:t>
      </w:r>
      <w:r w:rsidR="00670B10" w:rsidRPr="002B4CA8">
        <w:rPr>
          <w:lang w:val="ru-RU"/>
        </w:rPr>
        <w:t>должна обеспечивать прохождение тока величиной 0.5А (</w:t>
      </w:r>
      <w:r w:rsidRPr="002B4CA8">
        <w:rPr>
          <w:lang w:val="uk-UA"/>
        </w:rPr>
        <w:t xml:space="preserve">не </w:t>
      </w:r>
      <w:proofErr w:type="spellStart"/>
      <w:r w:rsidRPr="002B4CA8">
        <w:rPr>
          <w:lang w:val="uk-UA"/>
        </w:rPr>
        <w:t>менее</w:t>
      </w:r>
      <w:proofErr w:type="spellEnd"/>
      <w:r w:rsidRPr="002B4CA8">
        <w:rPr>
          <w:lang w:val="uk-UA"/>
        </w:rPr>
        <w:t xml:space="preserve"> 0.5мм</w:t>
      </w:r>
      <w:r w:rsidR="00670B10" w:rsidRPr="002B4CA8">
        <w:rPr>
          <w:lang w:val="uk-UA"/>
        </w:rPr>
        <w:t>)</w:t>
      </w:r>
      <w:r w:rsidRPr="002B4CA8">
        <w:rPr>
          <w:lang w:val="uk-UA"/>
        </w:rPr>
        <w:t xml:space="preserve">. </w:t>
      </w:r>
      <w:r w:rsidR="00670B10" w:rsidRPr="002B4CA8">
        <w:rPr>
          <w:lang w:val="uk-UA"/>
        </w:rPr>
        <w:t xml:space="preserve"> </w:t>
      </w:r>
      <w:proofErr w:type="spellStart"/>
      <w:r w:rsidRPr="002B4CA8">
        <w:rPr>
          <w:lang w:val="uk-UA"/>
        </w:rPr>
        <w:t>Свободное</w:t>
      </w:r>
      <w:proofErr w:type="spellEnd"/>
      <w:r w:rsidRPr="002B4CA8">
        <w:rPr>
          <w:lang w:val="uk-UA"/>
        </w:rPr>
        <w:t xml:space="preserve"> </w:t>
      </w:r>
      <w:proofErr w:type="spellStart"/>
      <w:r w:rsidRPr="002B4CA8">
        <w:rPr>
          <w:lang w:val="uk-UA"/>
        </w:rPr>
        <w:t>место</w:t>
      </w:r>
      <w:proofErr w:type="spellEnd"/>
      <w:r w:rsidRPr="002B4CA8">
        <w:rPr>
          <w:lang w:val="uk-UA"/>
        </w:rPr>
        <w:t xml:space="preserve"> на </w:t>
      </w:r>
      <w:proofErr w:type="spellStart"/>
      <w:r w:rsidRPr="002B4CA8">
        <w:rPr>
          <w:lang w:val="uk-UA"/>
        </w:rPr>
        <w:t>плате</w:t>
      </w:r>
      <w:proofErr w:type="spellEnd"/>
      <w:r w:rsidRPr="002B4CA8">
        <w:rPr>
          <w:lang w:val="uk-UA"/>
        </w:rPr>
        <w:t xml:space="preserve"> – </w:t>
      </w:r>
      <w:proofErr w:type="spellStart"/>
      <w:r w:rsidRPr="002B4CA8">
        <w:rPr>
          <w:lang w:val="uk-UA"/>
        </w:rPr>
        <w:t>заполнить</w:t>
      </w:r>
      <w:proofErr w:type="spellEnd"/>
      <w:r w:rsidRPr="002B4CA8">
        <w:rPr>
          <w:lang w:val="uk-UA"/>
        </w:rPr>
        <w:t xml:space="preserve"> </w:t>
      </w:r>
      <w:proofErr w:type="spellStart"/>
      <w:r w:rsidRPr="002B4CA8">
        <w:rPr>
          <w:lang w:val="uk-UA"/>
        </w:rPr>
        <w:t>заливкой</w:t>
      </w:r>
      <w:proofErr w:type="spellEnd"/>
      <w:r w:rsidRPr="002B4CA8">
        <w:rPr>
          <w:lang w:val="uk-UA"/>
        </w:rPr>
        <w:t xml:space="preserve">, </w:t>
      </w:r>
      <w:proofErr w:type="spellStart"/>
      <w:r w:rsidRPr="002B4CA8">
        <w:rPr>
          <w:lang w:val="uk-UA"/>
        </w:rPr>
        <w:t>связанной</w:t>
      </w:r>
      <w:proofErr w:type="spellEnd"/>
      <w:r w:rsidRPr="002B4CA8">
        <w:rPr>
          <w:lang w:val="uk-UA"/>
        </w:rPr>
        <w:t xml:space="preserve"> с </w:t>
      </w:r>
      <w:proofErr w:type="spellStart"/>
      <w:r w:rsidRPr="002B4CA8">
        <w:rPr>
          <w:lang w:val="uk-UA"/>
        </w:rPr>
        <w:t>цепью</w:t>
      </w:r>
      <w:proofErr w:type="spellEnd"/>
      <w:r w:rsidRPr="002B4CA8">
        <w:rPr>
          <w:lang w:val="uk-UA"/>
        </w:rPr>
        <w:t xml:space="preserve"> </w:t>
      </w:r>
      <w:r w:rsidRPr="002B4CA8">
        <w:rPr>
          <w:lang w:val="en-US"/>
        </w:rPr>
        <w:t>GND</w:t>
      </w:r>
      <w:r w:rsidRPr="002B4CA8">
        <w:rPr>
          <w:lang w:val="ru-RU"/>
        </w:rPr>
        <w:t>.</w:t>
      </w:r>
    </w:p>
    <w:p w14:paraId="334E0E26" w14:textId="1DFC9E62" w:rsidR="00B76894" w:rsidRPr="002B4CA8" w:rsidRDefault="00B76894">
      <w:pPr>
        <w:rPr>
          <w:lang w:val="ru-RU"/>
        </w:rPr>
      </w:pPr>
      <w:r w:rsidRPr="002B4CA8">
        <w:rPr>
          <w:lang w:val="ru-RU"/>
        </w:rPr>
        <w:tab/>
        <w:t xml:space="preserve">Разделительные конденсаторы </w:t>
      </w:r>
      <w:proofErr w:type="gramStart"/>
      <w:r w:rsidRPr="002B4CA8">
        <w:rPr>
          <w:lang w:val="ru-RU"/>
        </w:rPr>
        <w:t>питания  –</w:t>
      </w:r>
      <w:proofErr w:type="gramEnd"/>
      <w:r w:rsidRPr="002B4CA8">
        <w:rPr>
          <w:lang w:val="ru-RU"/>
        </w:rPr>
        <w:t xml:space="preserve"> около выводов питания микроконтроллера. Максимально близко.</w:t>
      </w:r>
    </w:p>
    <w:p w14:paraId="7F54DDD4" w14:textId="473F8A3D" w:rsidR="002B4CA8" w:rsidRPr="002B4CA8" w:rsidRDefault="002B4CA8">
      <w:pPr>
        <w:rPr>
          <w:lang w:val="ru-RU"/>
        </w:rPr>
      </w:pPr>
      <w:r w:rsidRPr="002B4CA8">
        <w:rPr>
          <w:lang w:val="ru-RU"/>
        </w:rPr>
        <w:tab/>
        <w:t xml:space="preserve">Схема вторичного источника питания выделена на схеме красным. Расположить общей группой, с максимально короткими проводниками. </w:t>
      </w:r>
    </w:p>
    <w:p w14:paraId="54818DB6" w14:textId="77777777" w:rsidR="00306292" w:rsidRPr="002B4CA8" w:rsidRDefault="00306292">
      <w:pPr>
        <w:rPr>
          <w:lang w:val="ru-RU"/>
        </w:rPr>
      </w:pPr>
    </w:p>
    <w:sectPr w:rsidR="00306292" w:rsidRPr="002B4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71925"/>
    <w:multiLevelType w:val="hybridMultilevel"/>
    <w:tmpl w:val="8F9490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88"/>
    <w:rsid w:val="001456F0"/>
    <w:rsid w:val="001B55A2"/>
    <w:rsid w:val="0020073A"/>
    <w:rsid w:val="00241044"/>
    <w:rsid w:val="002B4CA8"/>
    <w:rsid w:val="00306292"/>
    <w:rsid w:val="003F4CA5"/>
    <w:rsid w:val="0059605E"/>
    <w:rsid w:val="005C34AC"/>
    <w:rsid w:val="00670B10"/>
    <w:rsid w:val="0075522B"/>
    <w:rsid w:val="0086732A"/>
    <w:rsid w:val="008F0A7E"/>
    <w:rsid w:val="00B76894"/>
    <w:rsid w:val="00BF7488"/>
    <w:rsid w:val="00CF1F2C"/>
    <w:rsid w:val="00D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44183"/>
  <w15:chartTrackingRefBased/>
  <w15:docId w15:val="{4AFAE092-33E5-4963-BEE5-B3A4C5F3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0B10"/>
    <w:pPr>
      <w:ind w:left="720"/>
      <w:contextualSpacing/>
    </w:pPr>
  </w:style>
  <w:style w:type="table" w:styleId="a4">
    <w:name w:val="Table Grid"/>
    <w:basedOn w:val="a1"/>
    <w:uiPriority w:val="39"/>
    <w:rsid w:val="008F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1140</Words>
  <Characters>651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8</cp:revision>
  <dcterms:created xsi:type="dcterms:W3CDTF">2025-05-20T10:41:00Z</dcterms:created>
  <dcterms:modified xsi:type="dcterms:W3CDTF">2026-04-06T10:40:00Z</dcterms:modified>
</cp:coreProperties>
</file>