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Automated</w:t>
      </w:r>
    </w:p>
    <w:p>
      <w:pPr>
        <w:pStyle w:val="Author"/>
      </w:pPr>
      <w:r>
        <w:t xml:space="preserve">Багрова</w:t>
      </w:r>
      <w:r>
        <w:t xml:space="preserve"> </w:t>
      </w:r>
      <w:r>
        <w:t xml:space="preserve">Ольга</w:t>
      </w:r>
    </w:p>
    <w:p>
      <w:pPr>
        <w:pStyle w:val="Date"/>
      </w:pPr>
      <w:r>
        <w:t xml:space="preserve">2023-01-17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Описательные статистики количественных переменных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21 - 38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27 - 32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168.04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6.16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155 - 181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164 - 172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-0.22 - 1.59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0.33 - 0.84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3.17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-0.3 - 8.13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2.19 - 4.18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11.95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5.35 - 16.23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10.65 - 13.27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4.17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2.82 - 5.73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3.74 - 4.63</w:t>
            </w:r>
          </w:p>
        </w:tc>
      </w:tr>
      <w:tr>
        <w:trPr>
          <w:trHeight w:val="360" w:hRule="auto"/>
        </w:trPr>
        body 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0.19 - 2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0.73 - 1.24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0.71 - 9.14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3.2 - 5.2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6.07 - 16.95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11.37 - 13.99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6.48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5.14 - 8.04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6.06 - 6.95</w:t>
            </w:r>
          </w:p>
        </w:tc>
      </w:tr>
      <w:tr>
        <w:trPr>
          <w:trHeight w:val="360" w:hRule="auto"/>
        </w:trPr>
        body 91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3.94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21 - 42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29 - 34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167.36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159 - 177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164 - 171</w:t>
            </w:r>
          </w:p>
        </w:tc>
      </w:tr>
      <w:tr>
        <w:trPr>
          <w:trHeight w:val="360" w:hRule="auto"/>
        </w:trPr>
        body109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body112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</w:tr>
      <w:tr>
        <w:trPr>
          <w:trHeight w:val="360" w:hRule="auto"/>
        </w:trPr>
        body113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body115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-0.03 - 1.72</w:t>
            </w:r>
          </w:p>
        </w:tc>
      </w:tr>
      <w:tr>
        <w:trPr>
          <w:trHeight w:val="360" w:hRule="auto"/>
        </w:trPr>
        body116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body117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0.48 - 0.94</w:t>
            </w:r>
          </w:p>
        </w:tc>
      </w:tr>
      <w:tr>
        <w:trPr>
          <w:trHeight w:val="360" w:hRule="auto"/>
        </w:trPr>
        body118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body119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4.24</w:t>
            </w:r>
          </w:p>
        </w:tc>
      </w:tr>
      <w:tr>
        <w:trPr>
          <w:trHeight w:val="360" w:hRule="auto"/>
        </w:trPr>
        body122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body124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-1.23 - 8.43</w:t>
            </w:r>
          </w:p>
        </w:tc>
      </w:tr>
      <w:tr>
        <w:trPr>
          <w:trHeight w:val="360" w:hRule="auto"/>
        </w:trPr>
        body125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</w:t>
            </w:r>
          </w:p>
        </w:tc>
      </w:tr>
      <w:tr>
        <w:trPr>
          <w:trHeight w:val="360" w:hRule="auto"/>
        </w:trPr>
        body126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2.6 - 6.02</w:t>
            </w:r>
          </w:p>
        </w:tc>
      </w:tr>
      <w:tr>
        <w:trPr>
          <w:trHeight w:val="360" w:hRule="auto"/>
        </w:trPr>
        body127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11.77</w:t>
            </w:r>
          </w:p>
        </w:tc>
      </w:tr>
      <w:tr>
        <w:trPr>
          <w:trHeight w:val="360" w:hRule="auto"/>
        </w:trPr>
        body131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body132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body133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8.85 - 15.13</w:t>
            </w:r>
          </w:p>
        </w:tc>
      </w:tr>
      <w:tr>
        <w:trPr>
          <w:trHeight w:val="360" w:hRule="auto"/>
        </w:trPr>
        body134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</w:t>
            </w:r>
          </w:p>
        </w:tc>
      </w:tr>
      <w:tr>
        <w:trPr>
          <w:trHeight w:val="360" w:hRule="auto"/>
        </w:trPr>
        body135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10.77 - 13.01</w:t>
            </w:r>
          </w:p>
        </w:tc>
      </w:tr>
      <w:tr>
        <w:trPr>
          <w:trHeight w:val="360" w:hRule="auto"/>
        </w:trPr>
        body136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body138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body139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4.04</w:t>
            </w:r>
          </w:p>
        </w:tc>
      </w:tr>
      <w:tr>
        <w:trPr>
          <w:trHeight w:val="360" w:hRule="auto"/>
        </w:trPr>
        body140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body142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2.84 - 5.26</w:t>
            </w:r>
          </w:p>
        </w:tc>
      </w:tr>
      <w:tr>
        <w:trPr>
          <w:trHeight w:val="360" w:hRule="auto"/>
        </w:trPr>
        body143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</w:t>
            </w:r>
          </w:p>
        </w:tc>
      </w:tr>
      <w:tr>
        <w:trPr>
          <w:trHeight w:val="360" w:hRule="auto"/>
        </w:trPr>
        body144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3.53 - 4.53</w:t>
            </w:r>
          </w:p>
        </w:tc>
      </w:tr>
      <w:tr>
        <w:trPr>
          <w:trHeight w:val="360" w:hRule="auto"/>
        </w:trPr>
        body145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body147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</w:tr>
      <w:tr>
        <w:trPr>
          <w:trHeight w:val="360" w:hRule="auto"/>
        </w:trPr>
        body149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</w:tr>
      <w:tr>
        <w:trPr>
          <w:trHeight w:val="360" w:hRule="auto"/>
        </w:trPr>
        body151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0.38 - 2.12</w:t>
            </w:r>
          </w:p>
        </w:tc>
      </w:tr>
      <w:tr>
        <w:trPr>
          <w:trHeight w:val="360" w:hRule="auto"/>
        </w:trPr>
        body152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360" w:hRule="auto"/>
        </w:trPr>
        body153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0.89 - 1.35</w:t>
            </w:r>
          </w:p>
        </w:tc>
      </w:tr>
      <w:tr>
        <w:trPr>
          <w:trHeight w:val="360" w:hRule="auto"/>
        </w:trPr>
        body154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body156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</w:t>
            </w:r>
          </w:p>
        </w:tc>
      </w:tr>
      <w:tr>
        <w:trPr>
          <w:trHeight w:val="360" w:hRule="auto"/>
        </w:trPr>
        body158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body159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2.38</w:t>
            </w:r>
          </w:p>
        </w:tc>
      </w:tr>
      <w:tr>
        <w:trPr>
          <w:trHeight w:val="360" w:hRule="auto"/>
        </w:trPr>
        body160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-0.21 - 9.45</w:t>
            </w:r>
          </w:p>
        </w:tc>
      </w:tr>
      <w:tr>
        <w:trPr>
          <w:trHeight w:val="360" w:hRule="auto"/>
        </w:trPr>
        body161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</w:t>
            </w:r>
          </w:p>
        </w:tc>
      </w:tr>
      <w:tr>
        <w:trPr>
          <w:trHeight w:val="360" w:hRule="auto"/>
        </w:trPr>
        body162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3.62 - 7.03</w:t>
            </w:r>
          </w:p>
        </w:tc>
      </w:tr>
      <w:tr>
        <w:trPr>
          <w:trHeight w:val="360" w:hRule="auto"/>
        </w:trPr>
        body163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body165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body166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</w:t>
            </w:r>
          </w:p>
        </w:tc>
      </w:tr>
      <w:tr>
        <w:trPr>
          <w:trHeight w:val="360" w:hRule="auto"/>
        </w:trPr>
        body167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trHeight w:val="360" w:hRule="auto"/>
        </w:trPr>
        body169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9.57 - 15.85</w:t>
            </w:r>
          </w:p>
        </w:tc>
      </w:tr>
      <w:tr>
        <w:trPr>
          <w:trHeight w:val="360" w:hRule="auto"/>
        </w:trPr>
        body170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</w:t>
            </w:r>
          </w:p>
        </w:tc>
      </w:tr>
      <w:tr>
        <w:trPr>
          <w:trHeight w:val="360" w:hRule="auto"/>
        </w:trPr>
        body171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11.49 - 13.73</w:t>
            </w:r>
          </w:p>
        </w:tc>
      </w:tr>
      <w:tr>
        <w:trPr>
          <w:trHeight w:val="360" w:hRule="auto"/>
        </w:trPr>
        body172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</w:t>
            </w:r>
          </w:p>
        </w:tc>
      </w:tr>
      <w:tr>
        <w:trPr>
          <w:trHeight w:val="360" w:hRule="auto"/>
        </w:trPr>
        body176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</w:tr>
      <w:tr>
        <w:trPr>
          <w:trHeight w:val="360" w:hRule="auto"/>
        </w:trPr>
        body178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5.16 - 7.58</w:t>
            </w:r>
          </w:p>
        </w:tc>
      </w:tr>
      <w:tr>
        <w:trPr>
          <w:trHeight w:val="360" w:hRule="auto"/>
        </w:trPr>
        body179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body180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5.84 - 6.85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Описательные статистики категориальных переменных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11%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9%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18%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4%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5%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15%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8%</w:t>
            </w:r>
          </w:p>
        </w:tc>
      </w:tr>
    </w:tbl>
    <w:p>
      <w:pPr>
        <w:pStyle w:val="FirstParagraph"/>
      </w:pPr>
      <w:r>
        <w:rPr>
          <w:iCs/>
          <w:i/>
        </w:rPr>
        <w:t xml:space="preserve">Сравнение двух групп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41"/>
        <w:gridCol w:w="2392"/>
        <w:gridCol w:w="2392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Группа 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Возраст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(27.0, 32.0)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 (29.0, 34.0)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Пол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Женский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Мужской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Рост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169.0 (164.0, 172.0)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167.0 (164.0, 171.0)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Группа крови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(II)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 (IV)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 (III)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(I)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 (0.33, 0.84)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 (0.48,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 (2.19, 4.18)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4.64 (2.60, 6.02)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11.73 (10.65, 13.27)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 (10.77, 13.01)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4.23 (3.74, 4.63)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4.03 (3.53, 4.53)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Базофилы_E2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(0.73, 1.24)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 (0.89, 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Эозинофилы_E2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4.11 (3.20, 5.20)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5.65 (3.62, 7.03)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Гемоглобин_E2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12.45 (11.37, 13.99)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12.43 (11.49, 13.73)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body19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Эритроциты_E2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(6.06, 6.95)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 (5.84, 6.85)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4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Automated</dc:title>
  <dc:creator>Багрова Ольга</dc:creator>
  <cp:keywords/>
  <dcterms:created xsi:type="dcterms:W3CDTF">2023-01-19T23:02:49Z</dcterms:created>
  <dcterms:modified xsi:type="dcterms:W3CDTF">2023-01-19T23:02:49Z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2023-01-17</vt:lpwstr>
  </property>
  <property fmtid="{D5CDD505-2E9C-101B-9397-08002B2CF9AE}" pid="3" name="output">
    <vt:lpwstr>word_document</vt:lpwstr>
  </property>
</Properties>
</file>