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Домашнее задание </w:t>
      </w:r>
      <w:r>
        <w:rPr>
          <w:rFonts w:ascii="Segoe UI"/>
          <w:color w:val="000000"/>
          <w:sz w:val="36"/>
          <w:rtl w:val="off"/>
          <w:lang w:val="ru-RU"/>
        </w:rPr>
        <w:t>12.Управление хранилищем данных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  <w:r>
        <w:rPr>
          <w:rFonts w:ascii="Segoe UI"/>
          <w:color w:val="050505"/>
          <w:sz w:val="27"/>
          <w:rtl w:val="off"/>
          <w:lang w:val="en-US"/>
        </w:rPr>
        <w:t>Транзакции и настройка параметров хранения в Greenplum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color w:val="050505"/>
          <w:sz w:val="27"/>
          <w:lang w:val="en-US"/>
        </w:rPr>
      </w:pPr>
      <w:r>
        <w:rPr>
          <w:rFonts w:ascii="Segoe UI"/>
          <w:b/>
          <w:color w:val="050505"/>
          <w:sz w:val="27"/>
          <w:rtl w:val="off"/>
          <w:lang w:val="en-US"/>
        </w:rPr>
        <w:t>Цель: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  <w:r>
        <w:rPr>
          <w:rFonts w:ascii="Segoe UI"/>
          <w:color w:val="050505"/>
          <w:sz w:val="27"/>
          <w:rtl w:val="off"/>
          <w:lang w:val="en-US"/>
        </w:rPr>
        <w:t>написать несколько транзакционных запросов с разными уровнями изоляции и проанализировать поведение системы при конкурентных операциях, затем настроить параметры хранения для нескольких таблиц, настроить и протестировать внешние таблицы для загрузки данных.</w:t>
      </w:r>
    </w:p>
    <w:p w14:paraId="00000005"/>
    <w:p w14:paraId="00000006">
      <w:pPr>
        <w:pStyle w:val="Heading1"/>
        <w:rPr/>
      </w:pPr>
    </w:p>
    <w:p w14:paraId="00000007">
      <w:pPr>
        <w:pStyle w:val="Heading1"/>
        <w:numPr>
          <w:ilvl w:val="0"/>
          <w:numId w:val="4"/>
        </w:numPr>
        <w:rPr/>
      </w:pPr>
      <w:r>
        <w:t>Настроить параметры хранения для нескольких таблиц</w:t>
      </w:r>
    </w:p>
    <w:p w14:paraId="00000008">
      <w:pPr>
        <w:pStyle w:val="Normal"/>
        <w:ind w:left="0" w:right="0" w:firstLine="0"/>
        <w:rPr/>
      </w:pPr>
    </w:p>
    <w:p w14:paraId="00000009">
      <w:pPr>
        <w:pStyle w:val="Normal"/>
        <w:ind w:left="0" w:right="0" w:firstLine="0"/>
        <w:rPr>
          <w:lang w:val="ru-RU"/>
        </w:rPr>
      </w:pPr>
      <w:r>
        <w:rPr>
          <w:lang w:val="ru-RU"/>
        </w:rPr>
        <w:t xml:space="preserve">Созданы таблицы </w:t>
      </w:r>
    </w:p>
    <w:p w14:paraId="0000000A">
      <w:pPr>
        <w:pStyle w:val="Normal"/>
        <w:numPr>
          <w:ilvl w:val="0"/>
          <w:numId w:val="5"/>
        </w:numPr>
        <w:rPr/>
      </w:pPr>
      <w:r>
        <w:rPr>
          <w:rFonts w:ascii="Consolas"/>
          <w:color w:val="956037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 xml:space="preserve">etl_load </w:t>
      </w:r>
      <w:r>
        <w:rPr>
          <w:rFonts w:ascii="Consolas"/>
          <w:color w:val="8e00c6"/>
          <w:sz w:val="20"/>
          <w:lang w:val="ru-RU"/>
        </w:rPr>
        <w:t xml:space="preserve">= </w:t>
      </w:r>
      <w:r>
        <w:rPr>
          <w:rFonts w:ascii="Consolas"/>
          <w:color w:val="000000" w:themeColor="dk1"/>
          <w:sz w:val="20"/>
          <w:lang w:val="en-US"/>
        </w:rPr>
        <w:t>heap</w:t>
      </w:r>
      <w:r>
        <w:rPr>
          <w:rFonts w:ascii="Consolas"/>
          <w:color w:val="8e00c6"/>
          <w:sz w:val="20"/>
          <w:lang w:val="en-US"/>
        </w:rPr>
        <w:t xml:space="preserve"> </w:t>
      </w:r>
      <w:r>
        <w:rPr>
          <w:lang w:val="ru-RU"/>
        </w:rPr>
        <w:t>таблицы</w:t>
      </w:r>
    </w:p>
    <w:p w14:paraId="0000000B">
      <w:pPr>
        <w:pStyle w:val="Normal"/>
        <w:numPr>
          <w:ilvl w:val="0"/>
          <w:numId w:val="6"/>
        </w:numPr>
        <w:rPr/>
      </w:pPr>
      <w:r>
        <w:rPr>
          <w:rFonts w:ascii="Consolas"/>
          <w:color w:val="8e00c6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6c5151"/>
          <w:sz w:val="20"/>
        </w:rPr>
        <w:t xml:space="preserve">product </w:t>
      </w:r>
      <w:r>
        <w:rPr>
          <w:rFonts w:ascii="Consolas"/>
          <w:color w:val="6c5151"/>
          <w:sz w:val="20"/>
          <w:lang w:val="en-US"/>
        </w:rPr>
        <w:t>- appendoptimized</w:t>
      </w:r>
    </w:p>
    <w:p w14:paraId="0000000C">
      <w:pPr>
        <w:pStyle w:val="Normal"/>
        <w:ind w:left="0" w:right="0" w:firstLine="0"/>
        <w:rPr/>
      </w:pPr>
    </w:p>
    <w:p w14:paraId="0000000D">
      <w:pPr>
        <w:rPr>
          <w:rFonts w:ascii="Consolas"/>
          <w:sz w:val="20"/>
        </w:rPr>
      </w:pPr>
    </w:p>
    <w:p w14:paraId="0000000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etl_load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</w:p>
    <w:p w14:paraId="0000000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(</w:t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etl_load_id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int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etl_load_id</w:t>
      </w:r>
    </w:p>
    <w:p w14:paraId="0000001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''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etl_type</w:t>
      </w:r>
    </w:p>
    <w:p w14:paraId="0000001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''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etl_status</w:t>
      </w:r>
    </w:p>
    <w:p w14:paraId="0000001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b/>
          <w:color w:val="000080"/>
          <w:sz w:val="20"/>
        </w:rPr>
        <w:t>now</w:t>
      </w:r>
      <w:r>
        <w:rPr>
          <w:rFonts w:ascii="Consolas"/>
          <w:color w:val="000000"/>
          <w:sz w:val="20"/>
        </w:rPr>
        <w:t>()::</w:t>
      </w:r>
      <w:r>
        <w:rPr>
          <w:rFonts w:ascii="Consolas"/>
          <w:b/>
          <w:color w:val="000080"/>
          <w:sz w:val="20"/>
        </w:rPr>
        <w:t>timestamp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etl_load_dttm</w:t>
      </w:r>
      <w:r>
        <w:rPr>
          <w:rFonts w:ascii="Consolas"/>
          <w:color w:val="000000"/>
          <w:sz w:val="20"/>
        </w:rPr>
        <w:t xml:space="preserve"> </w:t>
      </w:r>
    </w:p>
    <w:p w14:paraId="0000001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generate_series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ff"/>
          <w:sz w:val="20"/>
        </w:rPr>
        <w:t>10000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etl_load_id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distributed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randomly</w:t>
      </w:r>
    </w:p>
    <w:p w14:paraId="00000014">
      <w:pPr>
        <w:ind w:firstLine="0"/>
        <w:jc w:val="left"/>
        <w:rPr>
          <w:rFonts w:ascii="Consolas"/>
          <w:sz w:val="20"/>
        </w:rPr>
      </w:pPr>
    </w:p>
    <w:p w14:paraId="0000001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*, </w:t>
      </w:r>
      <w:r>
        <w:rPr>
          <w:rFonts w:ascii="Consolas"/>
          <w:color w:val="006464"/>
          <w:sz w:val="20"/>
        </w:rPr>
        <w:t>gp_segment_id</w:t>
      </w:r>
    </w:p>
    <w:p w14:paraId="0000001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956037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etl_load</w:t>
      </w:r>
    </w:p>
    <w:p w14:paraId="00000017">
      <w:pPr>
        <w:ind w:firstLine="0"/>
        <w:jc w:val="left"/>
        <w:rPr>
          <w:rFonts w:ascii="Consolas"/>
          <w:sz w:val="20"/>
        </w:rPr>
      </w:pPr>
    </w:p>
    <w:p w14:paraId="0000001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drop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exists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product</w:t>
      </w:r>
      <w:r>
        <w:rPr>
          <w:rFonts w:ascii="Consolas"/>
          <w:color w:val="ff0000"/>
          <w:sz w:val="20"/>
        </w:rPr>
        <w:t>;</w:t>
      </w:r>
    </w:p>
    <w:p w14:paraId="0000001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8e00c6"/>
          <w:sz w:val="20"/>
        </w:rPr>
        <w:t>product</w:t>
      </w:r>
    </w:p>
    <w:p w14:paraId="0000001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6464"/>
          <w:sz w:val="20"/>
        </w:rPr>
        <w:t>product_id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</w:p>
    <w:p w14:paraId="0000001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 </w:t>
      </w:r>
      <w:r>
        <w:rPr>
          <w:rFonts w:ascii="Consolas"/>
          <w:color w:val="006464"/>
          <w:sz w:val="20"/>
        </w:rPr>
        <w:t>product_article_number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>)</w:t>
      </w:r>
    </w:p>
    <w:p w14:paraId="0000001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6464"/>
          <w:sz w:val="20"/>
        </w:rPr>
        <w:t>product_name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>) )</w:t>
      </w:r>
    </w:p>
    <w:p w14:paraId="0000001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with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0000"/>
          <w:sz w:val="20"/>
        </w:rPr>
        <w:t>appendoptimized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b/>
          <w:color w:val="800000"/>
          <w:sz w:val="20"/>
        </w:rPr>
        <w:t>true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orientation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b/>
          <w:color w:val="800000"/>
          <w:sz w:val="20"/>
        </w:rPr>
        <w:t>column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compresstype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00"/>
          <w:sz w:val="20"/>
        </w:rPr>
        <w:t>ZSTD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compresslevel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ff"/>
          <w:sz w:val="20"/>
        </w:rPr>
        <w:t>5</w:t>
      </w:r>
      <w:r>
        <w:rPr>
          <w:rFonts w:ascii="Consolas"/>
          <w:color w:val="000000"/>
          <w:sz w:val="20"/>
        </w:rPr>
        <w:t>)</w:t>
      </w:r>
    </w:p>
    <w:p w14:paraId="0000001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distributed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by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0000"/>
          <w:sz w:val="20"/>
        </w:rPr>
        <w:t>product_id</w:t>
      </w:r>
      <w:r>
        <w:rPr>
          <w:rFonts w:ascii="Consolas"/>
          <w:color w:val="000000"/>
          <w:sz w:val="20"/>
        </w:rPr>
        <w:t>)</w:t>
      </w:r>
    </w:p>
    <w:p w14:paraId="0000001F">
      <w:pPr>
        <w:ind w:firstLine="0"/>
        <w:jc w:val="left"/>
        <w:rPr>
          <w:rFonts w:ascii="Consolas"/>
          <w:sz w:val="20"/>
        </w:rPr>
      </w:pPr>
    </w:p>
    <w:p w14:paraId="00000020">
      <w:pPr>
        <w:ind w:firstLine="0"/>
        <w:jc w:val="left"/>
        <w:rPr>
          <w:rFonts w:ascii="Consolas"/>
          <w:sz w:val="20"/>
        </w:rPr>
      </w:pPr>
    </w:p>
    <w:p w14:paraId="00000021">
      <w:pPr>
        <w:ind w:firstLine="0"/>
        <w:jc w:val="left"/>
        <w:rPr>
          <w:rFonts w:ascii="Consolas"/>
          <w:sz w:val="20"/>
        </w:rPr>
      </w:pPr>
    </w:p>
    <w:p w14:paraId="0000002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insert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into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6c5151"/>
          <w:sz w:val="20"/>
        </w:rPr>
        <w:t>product</w:t>
      </w:r>
    </w:p>
    <w:p w14:paraId="0000002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product_id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int</w:t>
      </w:r>
    </w:p>
    <w:p w14:paraId="0000002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'9999-xxxx-0000'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color w:val="000000"/>
          <w:sz w:val="20"/>
        </w:rPr>
        <w:t>product_article_number</w:t>
      </w:r>
    </w:p>
    <w:p w14:paraId="0000002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'продукт X'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varchar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50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color w:val="000000"/>
          <w:sz w:val="20"/>
        </w:rPr>
        <w:t>product_name</w:t>
      </w:r>
    </w:p>
    <w:p w14:paraId="0000002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generate_series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ff"/>
          <w:sz w:val="20"/>
        </w:rPr>
        <w:t>10000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as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product_id</w:t>
      </w:r>
      <w:r>
        <w:rPr>
          <w:rFonts w:ascii="Consolas"/>
          <w:color w:val="000000"/>
          <w:sz w:val="20"/>
        </w:rPr>
        <w:t xml:space="preserve"> </w:t>
      </w:r>
    </w:p>
    <w:p w14:paraId="00000027">
      <w:pPr>
        <w:ind w:firstLine="0"/>
        <w:jc w:val="left"/>
        <w:rPr>
          <w:rFonts w:ascii="Consolas"/>
          <w:sz w:val="20"/>
        </w:rPr>
      </w:pPr>
    </w:p>
    <w:p w14:paraId="0000002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*, </w:t>
      </w:r>
      <w:r>
        <w:rPr>
          <w:rFonts w:ascii="Consolas"/>
          <w:color w:val="000000"/>
          <w:sz w:val="20"/>
        </w:rPr>
        <w:t>gp_segment_id</w:t>
      </w:r>
    </w:p>
    <w:p w14:paraId="0000002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public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6c5151"/>
          <w:sz w:val="20"/>
        </w:rPr>
        <w:t>product</w:t>
      </w:r>
    </w:p>
    <w:p w14:paraId="0000002A">
      <w:pPr>
        <w:ind w:firstLine="0"/>
        <w:jc w:val="left"/>
        <w:rPr>
          <w:rFonts w:ascii="Consolas"/>
          <w:sz w:val="20"/>
        </w:rPr>
      </w:pPr>
    </w:p>
    <w:p w14:paraId="0000002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pg_get_table_distributedby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'public.etl_load'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regclass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oid</w:t>
      </w:r>
      <w:r>
        <w:rPr>
          <w:rFonts w:ascii="Consolas"/>
          <w:color w:val="000000"/>
          <w:sz w:val="20"/>
        </w:rPr>
        <w:t>)</w:t>
      </w:r>
      <w:r>
        <w:rPr>
          <w:rFonts w:ascii="Consolas"/>
          <w:color w:val="ff0000"/>
          <w:sz w:val="20"/>
        </w:rPr>
        <w:t>;</w:t>
      </w:r>
    </w:p>
    <w:p w14:paraId="0000002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pg_get_table_distributedby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8000"/>
          <w:sz w:val="20"/>
        </w:rPr>
        <w:t>'public.product'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regclass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oid</w:t>
      </w:r>
      <w:r>
        <w:rPr>
          <w:rFonts w:ascii="Consolas"/>
          <w:color w:val="000000"/>
          <w:sz w:val="20"/>
        </w:rPr>
        <w:t>)</w:t>
      </w:r>
      <w:r>
        <w:rPr>
          <w:rFonts w:ascii="Consolas"/>
          <w:color w:val="ff0000"/>
          <w:sz w:val="20"/>
        </w:rPr>
        <w:t>;</w:t>
      </w:r>
    </w:p>
    <w:p w14:paraId="0000002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/*</w:t>
      </w:r>
    </w:p>
    <w:p w14:paraId="0000002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Возможны следующие значения столбца relstorage:</w:t>
      </w:r>
    </w:p>
    <w:p w14:paraId="0000002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a — append-optimized (оптимизированное для добавления);</w:t>
      </w:r>
    </w:p>
    <w:p w14:paraId="0000003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c — column-oriented (ориентированное на столбцы);</w:t>
      </w:r>
    </w:p>
    <w:p w14:paraId="0000003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h — heap (без кластеризованных индексов);</w:t>
      </w:r>
    </w:p>
    <w:p w14:paraId="0000003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v — virtual (виртуальное);</w:t>
      </w:r>
    </w:p>
    <w:p w14:paraId="0000003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x — external table (внешняя таблица).</w:t>
      </w:r>
    </w:p>
    <w:p w14:paraId="0000003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808080"/>
          <w:sz w:val="20"/>
        </w:rPr>
        <w:t>*/</w:t>
      </w:r>
    </w:p>
    <w:p w14:paraId="0000003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relstorage</w:t>
      </w:r>
      <w:r>
        <w:rPr>
          <w:rFonts w:ascii="Consolas"/>
          <w:color w:val="000000"/>
          <w:sz w:val="20"/>
        </w:rPr>
        <w:t>, *</w:t>
      </w:r>
    </w:p>
    <w:p w14:paraId="0000003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pg_class</w:t>
      </w:r>
    </w:p>
    <w:p w14:paraId="0000003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relname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in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8000"/>
          <w:sz w:val="20"/>
        </w:rPr>
        <w:t>'etl_load'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8000"/>
          <w:sz w:val="20"/>
        </w:rPr>
        <w:t>'product'</w:t>
      </w:r>
      <w:r>
        <w:rPr>
          <w:rFonts w:ascii="Consolas"/>
          <w:color w:val="000000"/>
          <w:sz w:val="20"/>
        </w:rPr>
        <w:t>)</w:t>
      </w:r>
    </w:p>
    <w:p w14:paraId="00000038">
      <w:pPr>
        <w:pStyle w:val="Normal"/>
        <w:ind w:left="0" w:right="0" w:firstLine="0"/>
        <w:rPr/>
      </w:pPr>
    </w:p>
    <w:p w14:paraId="00000039">
      <w:pPr>
        <w:pStyle w:val="Normal"/>
        <w:ind w:left="720" w:right="0" w:firstLine="0"/>
        <w:rPr/>
      </w:pPr>
    </w:p>
    <w:p w14:paraId="0000003A">
      <w:pPr>
        <w:pStyle w:val="Normal"/>
        <w:ind w:right="0" w:firstLine="720"/>
        <w:rPr/>
      </w:pPr>
      <w:r>
        <w:rPr>
          <w:rStyle w:val="Heading1Char"/>
          <w:rtl w:val="off"/>
          <w:lang w:val="en-US"/>
        </w:rPr>
        <w:t xml:space="preserve">2. </w:t>
      </w:r>
      <w:r>
        <w:rPr>
          <w:rStyle w:val="Heading1Char"/>
          <w:rtl w:val="off"/>
          <w:lang w:val="ru-RU"/>
        </w:rPr>
        <w:t>Н</w:t>
      </w:r>
      <w:r>
        <w:rPr>
          <w:rStyle w:val="Heading1Char"/>
          <w:rtl w:val="off"/>
          <w:lang w:val="en-US"/>
        </w:rPr>
        <w:t>аписать несколько транзакционных запросов с разными уровнями изоляции и проанализировать поведение системы при конкурентных операциях</w:t>
      </w:r>
    </w:p>
    <w:p w14:paraId="0000003B">
      <w:pPr>
        <w:pStyle w:val="Normal"/>
        <w:ind w:right="0" w:firstLine="720"/>
        <w:rPr/>
      </w:pPr>
    </w:p>
    <w:p w14:paraId="0000003C">
      <w:pPr>
        <w:pStyle w:val="Normal"/>
        <w:ind w:right="0" w:firstLine="720"/>
        <w:rPr/>
      </w:pPr>
      <w:r>
        <w:rPr>
          <w:lang w:val="ru-RU"/>
        </w:rPr>
        <w:t xml:space="preserve">Для </w:t>
      </w:r>
      <w:r>
        <w:rPr>
          <w:lang w:val="en-US"/>
        </w:rPr>
        <w:t xml:space="preserve">heap </w:t>
      </w:r>
      <w:r>
        <w:rPr>
          <w:lang w:val="ru-RU"/>
        </w:rPr>
        <w:t xml:space="preserve">таблицы удалось запустить транзакции с уровнями </w:t>
      </w:r>
      <w:r>
        <w:rPr>
          <w:rFonts w:ascii="Consolas"/>
          <w:b/>
          <w:color w:val="800000"/>
          <w:sz w:val="20"/>
        </w:rPr>
        <w:t>READ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COMMITTED</w:t>
      </w:r>
      <w:r>
        <w:rPr>
          <w:rFonts w:ascii="Consolas"/>
          <w:b/>
          <w:color w:val="800000"/>
          <w:sz w:val="20"/>
          <w:lang w:val="ru-RU"/>
        </w:rPr>
        <w:t xml:space="preserve">, </w:t>
      </w:r>
      <w:r>
        <w:rPr>
          <w:rFonts w:ascii="Consolas"/>
          <w:b/>
          <w:color w:val="800000"/>
          <w:sz w:val="20"/>
        </w:rPr>
        <w:t>REPEATABLE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READ</w:t>
      </w:r>
      <w:r>
        <w:rPr>
          <w:lang w:val="ru-RU"/>
        </w:rPr>
        <w:t xml:space="preserve">, для </w:t>
      </w:r>
      <w:r>
        <w:rPr>
          <w:lang w:val="en-US"/>
        </w:rPr>
        <w:t xml:space="preserve">appendoptimized </w:t>
      </w:r>
      <w:r>
        <w:rPr>
          <w:lang w:val="ru-RU"/>
        </w:rPr>
        <w:t xml:space="preserve">не удалось запустить транзакцию с </w:t>
      </w:r>
      <w:r>
        <w:rPr>
          <w:lang w:val="ru-RU"/>
        </w:rPr>
        <w:t>уровнем</w:t>
      </w:r>
      <w:r>
        <w:rPr>
          <w:lang w:val="ru-RU"/>
        </w:rPr>
        <w:t xml:space="preserve"> </w:t>
      </w:r>
      <w:r>
        <w:rPr>
          <w:rFonts w:ascii="Consolas"/>
          <w:b/>
          <w:color w:val="800000"/>
          <w:sz w:val="20"/>
        </w:rPr>
        <w:t>REPEATABLE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READ</w:t>
      </w:r>
      <w:r>
        <w:rPr>
          <w:rFonts w:ascii="Consolas"/>
          <w:b/>
          <w:color w:val="800000"/>
          <w:sz w:val="20"/>
          <w:lang w:val="ru-RU"/>
        </w:rPr>
        <w:t>.</w:t>
      </w:r>
    </w:p>
    <w:p w14:paraId="0000003D">
      <w:pPr>
        <w:pStyle w:val="Normal"/>
        <w:ind w:right="0" w:firstLine="720"/>
        <w:rPr/>
      </w:pPr>
      <w:r>
        <w:rPr>
          <w:lang w:val="ru-RU"/>
        </w:rPr>
        <w:t xml:space="preserve">Были запущены одновременные транзакции и проанализирована работа. При этом при уровне </w:t>
      </w:r>
      <w:r>
        <w:rPr>
          <w:rFonts w:ascii="Consolas"/>
          <w:b/>
          <w:color w:val="800000"/>
          <w:sz w:val="20"/>
        </w:rPr>
        <w:t>READ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 xml:space="preserve">COMMITTED </w:t>
      </w:r>
      <w:r>
        <w:rPr>
          <w:lang w:val="ru-RU"/>
        </w:rPr>
        <w:t>второй запрос при обновлении был заблокирован, но когда в пер</w:t>
      </w:r>
      <w:r>
        <w:rPr>
          <w:lang w:val="ru-RU"/>
        </w:rPr>
        <w:t>вои</w:t>
      </w:r>
      <w:r>
        <w:rPr>
          <w:lang w:val="ru-RU"/>
        </w:rPr>
        <w:t xml:space="preserve">м запросе был сделан </w:t>
      </w:r>
      <w:r>
        <w:rPr>
          <w:rFonts w:ascii="Consolas"/>
          <w:b/>
          <w:color w:val="800000"/>
          <w:sz w:val="20"/>
        </w:rPr>
        <w:t>COMMIT</w:t>
      </w:r>
      <w:r>
        <w:rPr>
          <w:lang w:val="ru-RU"/>
        </w:rPr>
        <w:t xml:space="preserve"> , второй запрос отработал. А при уровне </w:t>
      </w:r>
      <w:r>
        <w:rPr>
          <w:rFonts w:ascii="Consolas"/>
          <w:b/>
          <w:color w:val="800000"/>
          <w:sz w:val="20"/>
        </w:rPr>
        <w:t>REPEATABLE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 xml:space="preserve">READ </w:t>
      </w:r>
      <w:r>
        <w:rPr>
          <w:rFonts w:asciiTheme="minorAscii" w:cstheme="minorAscii" w:eastAsiaTheme="minorAscii" w:hAnsiTheme="minorAscii"/>
          <w:b w:val="off"/>
          <w:bCs w:val="off"/>
          <w:color w:val="000000" w:themeColor="dk1"/>
          <w:sz w:val="22"/>
          <w:szCs w:val="22"/>
          <w:lang w:val="ru-RU"/>
        </w:rPr>
        <w:t>второй запрос при аналогичном поведении так и не отработал и после коммита первого упал в ошибку</w:t>
      </w:r>
      <w:r>
        <w:rPr>
          <w:rFonts w:asciiTheme="minorAscii" w:cstheme="minorAscii" w:eastAsiaTheme="minorAscii" w:hAnsiTheme="minorAscii"/>
          <w:b w:val="off"/>
          <w:bCs w:val="off"/>
          <w:color w:val="000000" w:themeColor="dk1"/>
          <w:sz w:val="22"/>
          <w:szCs w:val="22"/>
          <w:lang w:val="ru-RU"/>
        </w:rPr>
        <w:t>.</w:t>
      </w:r>
    </w:p>
    <w:p w14:paraId="0000003E">
      <w:pPr>
        <w:pStyle w:val="Normal"/>
        <w:ind w:right="0" w:firstLine="720"/>
        <w:rPr/>
      </w:pPr>
      <w:r>
        <w:rPr>
          <w:lang w:val="ru-RU"/>
        </w:rPr>
        <w:t xml:space="preserve">Если была открыта транзакция первым запросом, обновлены записис, но не сделан коммит, то при открытии транзакции вторым запросом и выборке данных, данные возвращаются в таком виде, которые были до обновления первым заппосом - это справдливо и для </w:t>
      </w:r>
      <w:r>
        <w:rPr>
          <w:rFonts w:ascii="Consolas"/>
          <w:b/>
          <w:color w:val="800000"/>
          <w:sz w:val="20"/>
        </w:rPr>
        <w:t>READ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COMMITTED</w:t>
      </w:r>
      <w:r>
        <w:rPr>
          <w:lang w:val="ru-RU"/>
        </w:rPr>
        <w:t xml:space="preserve">, и для </w:t>
      </w:r>
      <w:r>
        <w:rPr>
          <w:rFonts w:ascii="Consolas"/>
          <w:b/>
          <w:color w:val="800000"/>
          <w:sz w:val="20"/>
        </w:rPr>
        <w:t>REPEATABLE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READ</w:t>
      </w:r>
      <w:r>
        <w:rPr>
          <w:lang w:val="ru-RU"/>
        </w:rPr>
        <w:t>.</w:t>
      </w:r>
    </w:p>
    <w:p w14:paraId="0000003F">
      <w:pPr>
        <w:pStyle w:val="Normal"/>
        <w:ind w:right="0" w:firstLine="720"/>
        <w:rPr/>
      </w:pPr>
    </w:p>
    <w:p w14:paraId="0000004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BEGIN</w:t>
      </w:r>
      <w:r>
        <w:rPr>
          <w:rFonts w:ascii="Consolas"/>
          <w:color w:val="ff0000"/>
          <w:sz w:val="20"/>
        </w:rPr>
        <w:t>;</w:t>
      </w:r>
    </w:p>
    <w:p w14:paraId="0000004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TRANSACTION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ISOLATION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LEVEL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READ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COMMITTED</w:t>
      </w:r>
      <w:r>
        <w:rPr>
          <w:rFonts w:ascii="Consolas"/>
          <w:color w:val="ff0000"/>
          <w:sz w:val="20"/>
        </w:rPr>
        <w:t>;</w:t>
      </w:r>
    </w:p>
    <w:p w14:paraId="0000004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4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product</w:t>
      </w:r>
    </w:p>
    <w:p w14:paraId="0000004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product_id</w:t>
      </w:r>
      <w:r>
        <w:rPr>
          <w:rFonts w:ascii="Consolas"/>
          <w:color w:val="000000"/>
          <w:sz w:val="20"/>
        </w:rPr>
        <w:t xml:space="preserve"> &lt; </w:t>
      </w:r>
      <w:r>
        <w:rPr>
          <w:rFonts w:ascii="Consolas"/>
          <w:color w:val="0000ff"/>
          <w:sz w:val="20"/>
        </w:rPr>
        <w:t>10</w:t>
      </w:r>
      <w:r>
        <w:rPr>
          <w:rFonts w:ascii="Consolas"/>
          <w:color w:val="ff0000"/>
          <w:sz w:val="20"/>
        </w:rPr>
        <w:t>;</w:t>
      </w:r>
    </w:p>
    <w:p w14:paraId="00000045">
      <w:pPr>
        <w:ind w:firstLine="0"/>
        <w:jc w:val="left"/>
        <w:rPr>
          <w:rFonts w:ascii="Consolas"/>
          <w:sz w:val="20"/>
        </w:rPr>
      </w:pPr>
    </w:p>
    <w:p w14:paraId="0000004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update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product</w:t>
      </w:r>
    </w:p>
    <w:p w14:paraId="0000004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product_article_number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0000"/>
          <w:sz w:val="20"/>
        </w:rPr>
        <w:t>product_article_number</w:t>
      </w:r>
      <w:r>
        <w:rPr>
          <w:rFonts w:ascii="Consolas"/>
          <w:color w:val="000000"/>
          <w:sz w:val="20"/>
        </w:rPr>
        <w:t xml:space="preserve"> || </w:t>
      </w:r>
      <w:r>
        <w:rPr>
          <w:rFonts w:ascii="Consolas"/>
          <w:color w:val="000000"/>
          <w:sz w:val="20"/>
        </w:rPr>
        <w:t>product_id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text</w:t>
      </w:r>
    </w:p>
    <w:p w14:paraId="0000004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product_id</w:t>
      </w:r>
      <w:r>
        <w:rPr>
          <w:rFonts w:ascii="Consolas"/>
          <w:color w:val="000000"/>
          <w:sz w:val="20"/>
        </w:rPr>
        <w:t xml:space="preserve"> &lt; </w:t>
      </w:r>
      <w:r>
        <w:rPr>
          <w:rFonts w:ascii="Consolas"/>
          <w:color w:val="0000ff"/>
          <w:sz w:val="20"/>
        </w:rPr>
        <w:t>10</w:t>
      </w:r>
      <w:r>
        <w:rPr>
          <w:rFonts w:ascii="Consolas"/>
          <w:color w:val="ff0000"/>
          <w:sz w:val="20"/>
        </w:rPr>
        <w:t>;</w:t>
      </w:r>
    </w:p>
    <w:p w14:paraId="0000004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</w:p>
    <w:p w14:paraId="0000004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4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6c5151"/>
          <w:sz w:val="20"/>
        </w:rPr>
        <w:t>product</w:t>
      </w:r>
    </w:p>
    <w:p w14:paraId="0000004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product_id</w:t>
      </w:r>
      <w:r>
        <w:rPr>
          <w:rFonts w:ascii="Consolas"/>
          <w:color w:val="000000"/>
          <w:sz w:val="20"/>
        </w:rPr>
        <w:t xml:space="preserve"> &lt; </w:t>
      </w:r>
      <w:r>
        <w:rPr>
          <w:rFonts w:ascii="Consolas"/>
          <w:color w:val="0000ff"/>
          <w:sz w:val="20"/>
        </w:rPr>
        <w:t>10</w:t>
      </w:r>
      <w:r>
        <w:rPr>
          <w:rFonts w:ascii="Consolas"/>
          <w:color w:val="ff0000"/>
          <w:sz w:val="20"/>
        </w:rPr>
        <w:t>;</w:t>
      </w:r>
    </w:p>
    <w:p w14:paraId="0000004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</w:p>
    <w:p w14:paraId="0000004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COMMIT</w:t>
      </w:r>
      <w:r>
        <w:rPr>
          <w:rFonts w:ascii="Consolas"/>
          <w:color w:val="ff0000"/>
          <w:sz w:val="20"/>
        </w:rPr>
        <w:t>;</w:t>
      </w:r>
    </w:p>
    <w:p w14:paraId="0000004F">
      <w:pPr>
        <w:ind w:firstLine="0"/>
        <w:jc w:val="left"/>
        <w:rPr>
          <w:rFonts w:ascii="Consolas"/>
          <w:sz w:val="20"/>
        </w:rPr>
      </w:pPr>
    </w:p>
    <w:p w14:paraId="00000050">
      <w:pPr>
        <w:ind w:firstLine="0"/>
        <w:jc w:val="left"/>
        <w:rPr>
          <w:rFonts w:ascii="Consolas"/>
          <w:sz w:val="20"/>
        </w:rPr>
      </w:pPr>
    </w:p>
    <w:p w14:paraId="00000051">
      <w:pPr>
        <w:ind w:firstLine="0"/>
        <w:jc w:val="left"/>
        <w:rPr>
          <w:rFonts w:ascii="Consolas"/>
          <w:sz w:val="20"/>
        </w:rPr>
      </w:pPr>
    </w:p>
    <w:p w14:paraId="0000005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BEGIN</w:t>
      </w:r>
      <w:r>
        <w:rPr>
          <w:rFonts w:ascii="Consolas"/>
          <w:color w:val="ff0000"/>
          <w:sz w:val="20"/>
        </w:rPr>
        <w:t>;</w:t>
      </w:r>
    </w:p>
    <w:p w14:paraId="0000005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TRANSACTION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ISOLATION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LEVEL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REPEATABLE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READ</w:t>
      </w:r>
      <w:r>
        <w:rPr>
          <w:rFonts w:ascii="Consolas"/>
          <w:color w:val="ff0000"/>
          <w:sz w:val="20"/>
        </w:rPr>
        <w:t>;</w:t>
      </w:r>
    </w:p>
    <w:p w14:paraId="00000054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5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etl_load</w:t>
      </w:r>
    </w:p>
    <w:p w14:paraId="0000005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etl_load_id</w:t>
      </w:r>
      <w:r>
        <w:rPr>
          <w:rFonts w:ascii="Consolas"/>
          <w:color w:val="000000"/>
          <w:sz w:val="20"/>
        </w:rPr>
        <w:t xml:space="preserve"> &gt; </w:t>
      </w:r>
      <w:r>
        <w:rPr>
          <w:rFonts w:ascii="Consolas"/>
          <w:color w:val="0000ff"/>
          <w:sz w:val="20"/>
        </w:rPr>
        <w:t>10</w:t>
      </w:r>
    </w:p>
    <w:p w14:paraId="0000005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</w:r>
      <w:r>
        <w:rPr>
          <w:rFonts w:ascii="Consolas"/>
          <w:b/>
          <w:color w:val="800000"/>
          <w:sz w:val="20"/>
        </w:rPr>
        <w:t>and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etl_load_id</w:t>
      </w:r>
      <w:r>
        <w:rPr>
          <w:rFonts w:ascii="Consolas"/>
          <w:color w:val="000000"/>
          <w:sz w:val="20"/>
        </w:rPr>
        <w:t xml:space="preserve"> &lt; </w:t>
      </w:r>
      <w:r>
        <w:rPr>
          <w:rFonts w:ascii="Consolas"/>
          <w:color w:val="0000ff"/>
          <w:sz w:val="20"/>
        </w:rPr>
        <w:t>20</w:t>
      </w:r>
      <w:r>
        <w:rPr>
          <w:rFonts w:ascii="Consolas"/>
          <w:color w:val="ff0000"/>
          <w:sz w:val="20"/>
        </w:rPr>
        <w:t>;</w:t>
      </w:r>
    </w:p>
    <w:p w14:paraId="00000058">
      <w:pPr>
        <w:ind w:firstLine="0"/>
        <w:jc w:val="left"/>
        <w:rPr>
          <w:rFonts w:ascii="Consolas"/>
          <w:sz w:val="20"/>
        </w:rPr>
      </w:pPr>
    </w:p>
    <w:p w14:paraId="0000005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update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etl_load</w:t>
      </w:r>
    </w:p>
    <w:p w14:paraId="0000005A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etl_type</w:t>
      </w:r>
      <w:r>
        <w:rPr>
          <w:rFonts w:ascii="Consolas"/>
          <w:color w:val="000000"/>
          <w:sz w:val="20"/>
        </w:rPr>
        <w:t xml:space="preserve"> = </w:t>
      </w:r>
      <w:r>
        <w:rPr>
          <w:rFonts w:ascii="Consolas"/>
          <w:color w:val="006464"/>
          <w:sz w:val="20"/>
        </w:rPr>
        <w:t>etl_type</w:t>
      </w:r>
      <w:r>
        <w:rPr>
          <w:rFonts w:ascii="Consolas"/>
          <w:color w:val="000000"/>
          <w:sz w:val="20"/>
        </w:rPr>
        <w:t xml:space="preserve"> || </w:t>
      </w:r>
      <w:r>
        <w:rPr>
          <w:rFonts w:ascii="Consolas"/>
          <w:color w:val="006464"/>
          <w:sz w:val="20"/>
        </w:rPr>
        <w:t>etl_load_id</w:t>
      </w:r>
      <w:r>
        <w:rPr>
          <w:rFonts w:ascii="Consolas"/>
          <w:color w:val="000000"/>
          <w:sz w:val="20"/>
        </w:rPr>
        <w:t>::</w:t>
      </w:r>
      <w:r>
        <w:rPr>
          <w:rFonts w:ascii="Consolas"/>
          <w:b/>
          <w:color w:val="000080"/>
          <w:sz w:val="20"/>
        </w:rPr>
        <w:t>text</w:t>
      </w:r>
    </w:p>
    <w:p w14:paraId="0000005B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etl_load_id</w:t>
      </w:r>
      <w:r>
        <w:rPr>
          <w:rFonts w:ascii="Consolas"/>
          <w:color w:val="000000"/>
          <w:sz w:val="20"/>
        </w:rPr>
        <w:t xml:space="preserve"> &gt; </w:t>
      </w:r>
      <w:r>
        <w:rPr>
          <w:rFonts w:ascii="Consolas"/>
          <w:color w:val="0000ff"/>
          <w:sz w:val="20"/>
        </w:rPr>
        <w:t>10</w:t>
      </w:r>
    </w:p>
    <w:p w14:paraId="0000005C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</w:r>
      <w:r>
        <w:rPr>
          <w:rFonts w:ascii="Consolas"/>
          <w:b/>
          <w:color w:val="800000"/>
          <w:sz w:val="20"/>
        </w:rPr>
        <w:t>and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etl_load_id</w:t>
      </w:r>
      <w:r>
        <w:rPr>
          <w:rFonts w:ascii="Consolas"/>
          <w:color w:val="000000"/>
          <w:sz w:val="20"/>
        </w:rPr>
        <w:t xml:space="preserve"> &lt; </w:t>
      </w:r>
      <w:r>
        <w:rPr>
          <w:rFonts w:ascii="Consolas"/>
          <w:color w:val="0000ff"/>
          <w:sz w:val="20"/>
        </w:rPr>
        <w:t>20</w:t>
      </w:r>
      <w:r>
        <w:rPr>
          <w:rFonts w:ascii="Consolas"/>
          <w:color w:val="ff0000"/>
          <w:sz w:val="20"/>
        </w:rPr>
        <w:t>;</w:t>
      </w:r>
    </w:p>
    <w:p w14:paraId="0000005D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</w:p>
    <w:p w14:paraId="0000005E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5F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etl_load</w:t>
      </w:r>
    </w:p>
    <w:p w14:paraId="0000006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</w:r>
      <w:r>
        <w:rPr>
          <w:rFonts w:ascii="Consolas"/>
          <w:b/>
          <w:color w:val="800000"/>
          <w:sz w:val="20"/>
        </w:rPr>
        <w:t>where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etl_load_id</w:t>
      </w:r>
      <w:r>
        <w:rPr>
          <w:rFonts w:ascii="Consolas"/>
          <w:color w:val="000000"/>
          <w:sz w:val="20"/>
        </w:rPr>
        <w:t xml:space="preserve"> &gt; </w:t>
      </w:r>
      <w:r>
        <w:rPr>
          <w:rFonts w:ascii="Consolas"/>
          <w:color w:val="0000ff"/>
          <w:sz w:val="20"/>
        </w:rPr>
        <w:t>10</w:t>
      </w:r>
    </w:p>
    <w:p w14:paraId="00000061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ab/>
      </w:r>
      <w:r>
        <w:rPr>
          <w:rFonts w:ascii="Consolas"/>
          <w:b/>
          <w:color w:val="800000"/>
          <w:sz w:val="20"/>
        </w:rPr>
        <w:t>and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6464"/>
          <w:sz w:val="20"/>
        </w:rPr>
        <w:t>etl_load_id</w:t>
      </w:r>
      <w:r>
        <w:rPr>
          <w:rFonts w:ascii="Consolas"/>
          <w:color w:val="000000"/>
          <w:sz w:val="20"/>
        </w:rPr>
        <w:t xml:space="preserve"> &lt; </w:t>
      </w:r>
      <w:r>
        <w:rPr>
          <w:rFonts w:ascii="Consolas"/>
          <w:color w:val="0000ff"/>
          <w:sz w:val="20"/>
        </w:rPr>
        <w:t>20</w:t>
      </w:r>
      <w:r>
        <w:rPr>
          <w:rFonts w:ascii="Consolas"/>
          <w:color w:val="ff0000"/>
          <w:sz w:val="20"/>
        </w:rPr>
        <w:t>;</w:t>
      </w:r>
    </w:p>
    <w:p w14:paraId="00000062">
      <w:pPr>
        <w:ind w:firstLine="0"/>
        <w:jc w:val="left"/>
        <w:rPr>
          <w:rFonts w:ascii="Consolas"/>
          <w:sz w:val="20"/>
        </w:rPr>
      </w:pPr>
    </w:p>
    <w:p w14:paraId="0000006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COMMIT</w:t>
      </w:r>
      <w:r>
        <w:rPr>
          <w:rFonts w:ascii="Consolas"/>
          <w:color w:val="ff0000"/>
          <w:sz w:val="20"/>
        </w:rPr>
        <w:t>;</w:t>
      </w:r>
    </w:p>
    <w:p w14:paraId="00000064">
      <w:pPr>
        <w:ind w:firstLine="0"/>
        <w:jc w:val="left"/>
        <w:rPr>
          <w:rFonts w:ascii="Consolas"/>
          <w:sz w:val="20"/>
        </w:rPr>
      </w:pPr>
    </w:p>
    <w:p w14:paraId="00000065">
      <w:pPr>
        <w:ind w:firstLine="0"/>
        <w:jc w:val="left"/>
        <w:rPr>
          <w:rFonts w:ascii="Consolas"/>
          <w:sz w:val="20"/>
        </w:rPr>
      </w:pPr>
    </w:p>
    <w:p w14:paraId="0000006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6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6464"/>
          <w:sz w:val="20"/>
        </w:rPr>
        <w:t>xmin</w:t>
      </w:r>
    </w:p>
    <w:p w14:paraId="00000068">
      <w:pPr>
        <w:ind w:firstLine="0"/>
        <w:jc w:val="left"/>
        <w:rPr>
          <w:rFonts w:ascii="Consolas"/>
          <w:sz w:val="20"/>
        </w:rPr>
      </w:pPr>
      <w:r>
        <w:rPr>
          <w:rFonts w:ascii="Consolas"/>
          <w:color w:val="000000"/>
          <w:sz w:val="20"/>
        </w:rPr>
        <w:tab/>
        <w:t xml:space="preserve">, </w:t>
      </w:r>
      <w:r>
        <w:rPr>
          <w:rFonts w:ascii="Consolas"/>
          <w:color w:val="006464"/>
          <w:sz w:val="20"/>
        </w:rPr>
        <w:t>xmax</w:t>
      </w:r>
    </w:p>
    <w:p w14:paraId="00000069">
      <w:pPr>
        <w:pStyle w:val="Normal"/>
        <w:ind w:right="0" w:firstLine="720"/>
        <w:rPr/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etl_load</w:t>
      </w:r>
    </w:p>
    <w:p w14:paraId="0000006A">
      <w:pPr>
        <w:pStyle w:val="Normal"/>
        <w:ind w:right="0" w:firstLine="720"/>
        <w:rPr/>
      </w:pPr>
    </w:p>
    <w:p w14:paraId="0000006B">
      <w:pPr>
        <w:pStyle w:val="Normal"/>
        <w:ind w:right="0" w:firstLine="720"/>
        <w:rPr/>
      </w:pPr>
      <w:r>
        <w:rPr/>
        <w:drawing xmlns:mc="http://schemas.openxmlformats.org/markup-compatibility/2006">
          <wp:inline distT="0" distB="0" distL="0" distR="0">
            <wp:extent cx="5731510" cy="3580765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C">
      <w:pPr>
        <w:pStyle w:val="Heading1"/>
        <w:ind w:left="720" w:right="0" w:firstLine="0"/>
        <w:rPr/>
      </w:pPr>
      <w:r>
        <w:rPr>
          <w:rtl w:val="off"/>
          <w:lang w:val="ru-RU"/>
        </w:rPr>
        <w:t>3. Н</w:t>
      </w:r>
      <w:r>
        <w:rPr>
          <w:rtl w:val="off"/>
          <w:lang w:val="en-US"/>
        </w:rPr>
        <w:t>астроить и протестировать внешние таблицы для загрузки данных.</w:t>
      </w:r>
    </w:p>
    <w:p w14:paraId="0000006D">
      <w:pPr>
        <w:pStyle w:val="Normal"/>
        <w:ind w:left="0" w:right="0" w:firstLine="0"/>
        <w:rPr/>
      </w:pPr>
    </w:p>
    <w:p w14:paraId="0000006E">
      <w:pPr>
        <w:pStyle w:val="Normal"/>
        <w:ind w:left="0" w:right="0" w:firstLine="0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Настроен и запущен </w:t>
      </w:r>
      <w:r>
        <w:rPr>
          <w:sz w:val="24"/>
          <w:szCs w:val="24"/>
          <w:lang w:val="en-US"/>
        </w:rPr>
        <w:t xml:space="preserve">gpfdist </w:t>
      </w:r>
      <w:r>
        <w:rPr>
          <w:sz w:val="24"/>
          <w:szCs w:val="24"/>
          <w:lang w:val="ru-RU"/>
        </w:rPr>
        <w:t xml:space="preserve">для </w:t>
      </w:r>
      <w:r>
        <w:rPr>
          <w:sz w:val="24"/>
          <w:szCs w:val="24"/>
          <w:lang w:val="en-US"/>
        </w:rPr>
        <w:t>Greenplum</w:t>
      </w:r>
    </w:p>
    <w:p w14:paraId="0000006F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[gpadmin@64f3afcefe8b bin]$ gpfdist -d /tmp/gpfdist/unzip_datasets -p 8082 &amp;</w:t>
      </w:r>
    </w:p>
    <w:p w14:paraId="00000070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[1] 1762</w:t>
      </w:r>
    </w:p>
    <w:p w14:paraId="00000071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[gpadmin@64f3afcefe8b bin]$ 2025-05-30 12:28:37 1762 INFO Before opening listening sockets - following listening sockets are available:</w:t>
      </w:r>
    </w:p>
    <w:p w14:paraId="00000072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2025-05-30 12:28:37 1762 INFO IPV6 socket: [::]:8082</w:t>
      </w:r>
    </w:p>
    <w:p w14:paraId="00000073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2025-05-30 12:28:37 1762 INFO IPV4 socket: 0.0.0.0:8082</w:t>
      </w:r>
    </w:p>
    <w:p w14:paraId="00000074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2025-05-30 12:28:37 1762 INFO Trying to open listening socket:</w:t>
      </w:r>
    </w:p>
    <w:p w14:paraId="00000075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2025-05-30 12:28:37 1762 INFO IPV6 socket: [::]:8082</w:t>
      </w:r>
    </w:p>
    <w:p w14:paraId="00000076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2025-05-30 12:28:37 1762 INFO Opening listening socket succeeded</w:t>
      </w:r>
    </w:p>
    <w:p w14:paraId="00000077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2025-05-30 12:28:37 1762 INFO Trying to open listening socket:</w:t>
      </w:r>
    </w:p>
    <w:p w14:paraId="00000078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2025-05-30 12:28:37 1762 INFO IPV4 socket: 0.0.0.0:8082</w:t>
      </w:r>
    </w:p>
    <w:p w14:paraId="00000079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2025-05-30 12:28:37 1762 INFO Opening listening socket succeeded</w:t>
      </w:r>
    </w:p>
    <w:p w14:paraId="0000007A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Serving HTTP on port 8082, directory /tmp/gpfdist/unzip_datasets</w:t>
      </w:r>
    </w:p>
    <w:p w14:paraId="0000007B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2025-05-30 12:28:52 1762 INFO [0:2:0:9] 127.0.0.1 requests /region.tbl</w:t>
      </w:r>
    </w:p>
    <w:p w14:paraId="0000007C">
      <w:pPr>
        <w:pStyle w:val="Normal"/>
        <w:ind w:left="0" w:right="0" w:firstLine="0"/>
        <w:rPr>
          <w:lang w:val="en-US"/>
        </w:rPr>
      </w:pPr>
      <w:r>
        <w:rPr>
          <w:lang w:val="en-US"/>
        </w:rPr>
        <w:t>2025-05-30 12:28:52 1762 INFO [0:2:0:9] got a request at port 56976:</w:t>
      </w:r>
    </w:p>
    <w:p w14:paraId="0000007D">
      <w:pPr>
        <w:pStyle w:val="Normal"/>
        <w:ind w:left="0" w:right="0" w:firstLine="0"/>
        <w:rPr/>
      </w:pPr>
      <w:r>
        <w:t xml:space="preserve"> GET /region.tbl HTTP/1.1</w:t>
      </w:r>
    </w:p>
    <w:p w14:paraId="0000007E">
      <w:pPr>
        <w:pStyle w:val="Normal"/>
        <w:ind w:left="0" w:right="0" w:firstLine="0"/>
        <w:rPr/>
      </w:pPr>
    </w:p>
    <w:p w14:paraId="0000007F">
      <w:pPr>
        <w:pStyle w:val="Normal"/>
        <w:ind w:left="0" w:right="0" w:firstLine="0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Созданы внешние таблицы из </w:t>
      </w:r>
      <w:r>
        <w:rPr>
          <w:sz w:val="24"/>
          <w:szCs w:val="24"/>
          <w:lang w:val="en-US"/>
        </w:rPr>
        <w:t xml:space="preserve">csv </w:t>
      </w:r>
      <w:r>
        <w:rPr>
          <w:sz w:val="24"/>
          <w:szCs w:val="24"/>
          <w:lang w:val="ru-RU"/>
        </w:rPr>
        <w:t>файлов с предыдущего задания:</w:t>
      </w:r>
    </w:p>
    <w:p w14:paraId="00000080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schema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ext_tbl</w:t>
      </w:r>
      <w:r>
        <w:rPr>
          <w:rFonts w:ascii="Consolas"/>
          <w:color w:val="ff0000"/>
          <w:sz w:val="20"/>
        </w:rPr>
        <w:t>;</w:t>
      </w:r>
    </w:p>
    <w:p w14:paraId="00000081">
      <w:pPr>
        <w:ind w:firstLine="0"/>
        <w:jc w:val="left"/>
        <w:rPr>
          <w:rFonts w:ascii="Consolas"/>
          <w:sz w:val="20"/>
        </w:rPr>
      </w:pPr>
    </w:p>
    <w:p w14:paraId="00000082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drop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external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if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exists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ext_tbl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customer</w:t>
      </w:r>
      <w:r>
        <w:rPr>
          <w:rFonts w:ascii="Consolas"/>
          <w:color w:val="ff0000"/>
          <w:sz w:val="20"/>
        </w:rPr>
        <w:t>;</w:t>
      </w:r>
    </w:p>
    <w:p w14:paraId="00000083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drop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external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 </w:t>
      </w:r>
      <w:r>
        <w:rPr>
          <w:rFonts w:ascii="Consolas"/>
          <w:b/>
          <w:color w:val="800000"/>
          <w:sz w:val="20"/>
        </w:rPr>
        <w:t>if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exists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ext_tbl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region</w:t>
      </w:r>
      <w:r>
        <w:rPr>
          <w:rFonts w:ascii="Consolas"/>
          <w:color w:val="ff0000"/>
          <w:sz w:val="20"/>
        </w:rPr>
        <w:t>;</w:t>
      </w:r>
    </w:p>
    <w:p w14:paraId="00000084">
      <w:pPr>
        <w:ind w:firstLine="0"/>
        <w:jc w:val="left"/>
        <w:rPr>
          <w:rFonts w:ascii="Consolas"/>
          <w:sz w:val="20"/>
        </w:rPr>
      </w:pPr>
    </w:p>
    <w:p w14:paraId="00000085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external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ext_tbl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customer</w:t>
      </w:r>
      <w:r>
        <w:rPr>
          <w:rFonts w:ascii="Consolas"/>
          <w:color w:val="000000"/>
          <w:sz w:val="20"/>
        </w:rPr>
        <w:t xml:space="preserve"> ( </w:t>
      </w:r>
      <w:r>
        <w:rPr>
          <w:rFonts w:ascii="Consolas"/>
          <w:color w:val="000000"/>
          <w:sz w:val="20"/>
        </w:rPr>
        <w:t>C_CUSTKEY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C_NAME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C_ADDRESS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C_NATIONKEY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INTEGER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C_PHONE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 xml:space="preserve">), </w:t>
      </w:r>
      <w:r>
        <w:rPr>
          <w:rFonts w:ascii="Consolas"/>
          <w:color w:val="000000"/>
          <w:sz w:val="20"/>
        </w:rPr>
        <w:t>C_ACCTBAL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DECIMAL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15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ff"/>
          <w:sz w:val="20"/>
        </w:rPr>
        <w:t>2</w:t>
      </w:r>
      <w:r>
        <w:rPr>
          <w:rFonts w:ascii="Consolas"/>
          <w:color w:val="000000"/>
          <w:sz w:val="20"/>
        </w:rPr>
        <w:t xml:space="preserve">), </w:t>
      </w:r>
      <w:r>
        <w:rPr>
          <w:rFonts w:ascii="Consolas"/>
          <w:color w:val="000000"/>
          <w:sz w:val="20"/>
        </w:rPr>
        <w:t>C_MKTSEGMENT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10</w:t>
      </w:r>
      <w:r>
        <w:rPr>
          <w:rFonts w:ascii="Consolas"/>
          <w:color w:val="000000"/>
          <w:sz w:val="20"/>
        </w:rPr>
        <w:t xml:space="preserve">), </w:t>
      </w:r>
      <w:r>
        <w:rPr>
          <w:rFonts w:ascii="Consolas"/>
          <w:color w:val="000000"/>
          <w:sz w:val="20"/>
        </w:rPr>
        <w:t>C_COMMENT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 </w:t>
      </w:r>
    </w:p>
    <w:p w14:paraId="0000008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location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8000"/>
          <w:sz w:val="20"/>
        </w:rPr>
        <w:t>'gpfdist://0.0.0.0:8082/customer.tbl'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000080"/>
          <w:sz w:val="20"/>
        </w:rPr>
        <w:t>format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8000"/>
          <w:sz w:val="20"/>
        </w:rPr>
        <w:t>'CSV'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b/>
          <w:color w:val="800000"/>
          <w:sz w:val="20"/>
        </w:rPr>
        <w:t>DELIMITER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8000"/>
          <w:sz w:val="20"/>
        </w:rPr>
        <w:t>'|'</w:t>
      </w:r>
      <w:r>
        <w:rPr>
          <w:rFonts w:ascii="Consolas"/>
          <w:color w:val="000000"/>
          <w:sz w:val="20"/>
        </w:rPr>
        <w:t>)</w:t>
      </w:r>
      <w:r>
        <w:rPr>
          <w:rFonts w:ascii="Consolas"/>
          <w:color w:val="ff0000"/>
          <w:sz w:val="20"/>
        </w:rPr>
        <w:t>;</w:t>
      </w:r>
    </w:p>
    <w:p w14:paraId="00000087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CREATE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external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TABLE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ext_tbl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region</w:t>
      </w:r>
      <w:r>
        <w:rPr>
          <w:rFonts w:ascii="Consolas"/>
          <w:color w:val="000000"/>
          <w:sz w:val="20"/>
        </w:rPr>
        <w:t xml:space="preserve"> ( </w:t>
      </w:r>
      <w:r>
        <w:rPr>
          <w:rFonts w:ascii="Consolas"/>
          <w:color w:val="000000"/>
          <w:sz w:val="20"/>
        </w:rPr>
        <w:t>R_REGIONKEY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INTEGER</w:t>
      </w:r>
      <w:r>
        <w:rPr>
          <w:rFonts w:ascii="Consolas"/>
          <w:color w:val="000000"/>
          <w:sz w:val="20"/>
        </w:rPr>
        <w:t xml:space="preserve">, </w:t>
      </w:r>
      <w:r>
        <w:rPr>
          <w:rFonts w:ascii="Consolas"/>
          <w:color w:val="000000"/>
          <w:sz w:val="20"/>
        </w:rPr>
        <w:t>R_NAME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CHAR</w:t>
      </w:r>
      <w:r>
        <w:rPr>
          <w:rFonts w:ascii="Consolas"/>
          <w:color w:val="000000"/>
          <w:sz w:val="20"/>
        </w:rPr>
        <w:t>(</w:t>
      </w:r>
      <w:r>
        <w:rPr>
          <w:rFonts w:ascii="Consolas"/>
          <w:color w:val="0000ff"/>
          <w:sz w:val="20"/>
        </w:rPr>
        <w:t>25</w:t>
      </w:r>
      <w:r>
        <w:rPr>
          <w:rFonts w:ascii="Consolas"/>
          <w:color w:val="000000"/>
          <w:sz w:val="20"/>
        </w:rPr>
        <w:t>),</w:t>
      </w:r>
      <w:r>
        <w:rPr>
          <w:rFonts w:ascii="Consolas"/>
          <w:color w:val="000000"/>
          <w:sz w:val="20"/>
        </w:rPr>
        <w:t>R_COMMENT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000080"/>
          <w:sz w:val="20"/>
        </w:rPr>
        <w:t>text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800000"/>
          <w:sz w:val="20"/>
        </w:rPr>
        <w:t>location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color w:val="008000"/>
          <w:sz w:val="20"/>
        </w:rPr>
        <w:t>'gpfdist://0.0.0.0:8082/region.tbl'</w:t>
      </w:r>
      <w:r>
        <w:rPr>
          <w:rFonts w:ascii="Consolas"/>
          <w:color w:val="000000"/>
          <w:sz w:val="20"/>
        </w:rPr>
        <w:t xml:space="preserve">) </w:t>
      </w:r>
      <w:r>
        <w:rPr>
          <w:rFonts w:ascii="Consolas"/>
          <w:b/>
          <w:color w:val="000080"/>
          <w:sz w:val="20"/>
        </w:rPr>
        <w:t>format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8000"/>
          <w:sz w:val="20"/>
        </w:rPr>
        <w:t>'CSV'</w:t>
      </w:r>
      <w:r>
        <w:rPr>
          <w:rFonts w:ascii="Consolas"/>
          <w:color w:val="000000"/>
          <w:sz w:val="20"/>
        </w:rPr>
        <w:t xml:space="preserve"> (</w:t>
      </w:r>
      <w:r>
        <w:rPr>
          <w:rFonts w:ascii="Consolas"/>
          <w:b/>
          <w:color w:val="800000"/>
          <w:sz w:val="20"/>
        </w:rPr>
        <w:t>DELIMITER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8000"/>
          <w:sz w:val="20"/>
        </w:rPr>
        <w:t>'|'</w:t>
      </w:r>
      <w:r>
        <w:rPr>
          <w:rFonts w:ascii="Consolas"/>
          <w:color w:val="000000"/>
          <w:sz w:val="20"/>
        </w:rPr>
        <w:t>)</w:t>
      </w:r>
      <w:r>
        <w:rPr>
          <w:rFonts w:ascii="Consolas"/>
          <w:color w:val="ff0000"/>
          <w:sz w:val="20"/>
        </w:rPr>
        <w:t>;</w:t>
      </w:r>
    </w:p>
    <w:p w14:paraId="00000088">
      <w:pPr>
        <w:ind w:firstLine="0"/>
        <w:jc w:val="left"/>
        <w:rPr>
          <w:rFonts w:ascii="Consolas"/>
          <w:sz w:val="20"/>
        </w:rPr>
      </w:pPr>
    </w:p>
    <w:p w14:paraId="00000089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ext_tbl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region</w:t>
      </w:r>
      <w:r>
        <w:rPr>
          <w:rFonts w:ascii="Consolas"/>
          <w:color w:val="ff0000"/>
          <w:sz w:val="20"/>
        </w:rPr>
        <w:t>;</w:t>
      </w:r>
    </w:p>
    <w:p w14:paraId="0000008A">
      <w:pPr>
        <w:pStyle w:val="Normal"/>
        <w:ind w:left="0" w:right="0" w:firstLine="0"/>
        <w:rPr/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 </w:t>
      </w: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ext_tbl</w:t>
      </w:r>
      <w:r>
        <w:rPr>
          <w:rFonts w:ascii="Consolas"/>
          <w:color w:val="000000"/>
          <w:sz w:val="20"/>
        </w:rPr>
        <w:t>.</w:t>
      </w:r>
      <w:r>
        <w:rPr>
          <w:rFonts w:ascii="Consolas"/>
          <w:color w:val="000000"/>
          <w:sz w:val="20"/>
        </w:rPr>
        <w:t>customer</w:t>
      </w:r>
      <w:r>
        <w:rPr>
          <w:rFonts w:ascii="Consolas"/>
          <w:color w:val="ff0000"/>
          <w:sz w:val="20"/>
        </w:rPr>
        <w:t>;</w:t>
      </w:r>
      <w:r>
        <w:rPr>
          <w:rFonts w:ascii="Consolas"/>
          <w:color w:val="000000"/>
          <w:sz w:val="20"/>
        </w:rPr>
        <w:t xml:space="preserve"> </w:t>
      </w:r>
    </w:p>
    <w:p w14:paraId="0000008B">
      <w:pPr>
        <w:pStyle w:val="Normal"/>
        <w:ind w:left="0" w:right="0" w:firstLine="0"/>
        <w:rPr/>
      </w:pPr>
    </w:p>
    <w:p w14:paraId="0000008C">
      <w:pPr>
        <w:pStyle w:val="Normal"/>
        <w:ind w:left="0" w:right="0" w:firstLine="0"/>
        <w:rPr>
          <w:sz w:val="24"/>
          <w:szCs w:val="24"/>
        </w:rPr>
      </w:pPr>
      <w:r>
        <w:rPr>
          <w:sz w:val="24"/>
          <w:szCs w:val="24"/>
          <w:lang w:val="ru-RU"/>
        </w:rPr>
        <w:t>Доступ к данным есть.</w:t>
      </w:r>
    </w:p>
    <w:p w14:paraId="0000008D">
      <w:pPr>
        <w:pStyle w:val="Normal"/>
        <w:ind w:left="0" w:right="0" w:firstLine="0"/>
        <w:rPr/>
      </w:pPr>
      <w:r>
        <w:rPr/>
        <w:drawing xmlns:mc="http://schemas.openxmlformats.org/markup-compatibility/2006">
          <wp:inline distT="0" distB="0" distL="0" distR="0">
            <wp:extent cx="5731510" cy="340995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E">
      <w:pPr>
        <w:pStyle w:val="Normal"/>
        <w:ind w:left="0" w:right="0" w:firstLine="0"/>
        <w:rPr/>
      </w:pPr>
    </w:p>
    <w:p w14:paraId="0000008F">
      <w:pPr>
        <w:pStyle w:val="Normal"/>
        <w:ind w:left="0" w:right="0" w:firstLine="0"/>
        <w:rPr/>
      </w:pPr>
    </w:p>
    <w:p w14:paraId="00000090">
      <w:pPr>
        <w:pStyle w:val="Normal"/>
        <w:ind w:left="0" w:right="0" w:firstLine="0"/>
        <w:rPr/>
      </w:pPr>
    </w:p>
    <w:p w14:paraId="00000091">
      <w:pPr>
        <w:pStyle w:val="Normal"/>
        <w:ind w:left="0" w:right="0" w:firstLine="0"/>
        <w:rPr/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Consolas">
    <w:family w:val="auto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4.png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6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Drozdova</dc:creator>
  <cp:lastModifiedBy>Olga Drozdova</cp:lastModifiedBy>
</cp:coreProperties>
</file>