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6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  <Override PartName="/word/media/rId5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Пронякова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Максимовна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основным способам тестирования веб приложений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Найти максимальное количество уязвимостей различных типов.</w:t>
      </w:r>
      <w:r>
        <w:br/>
      </w:r>
      <w:r>
        <w:rPr>
          <w:rStyle w:val="VerbatimChar"/>
        </w:rPr>
        <w:t xml:space="preserve">Реализовать успешную эксплуатацию каждой уязвимости.</w:t>
      </w:r>
    </w:p>
    <w:bookmarkEnd w:id="21"/>
    <w:bookmarkStart w:id="5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Установливаю дистрибутив Kali Linux в виртуальную машину и настраиваю ее. В качестве среды виртуализации использую VirtualBox(рис.1), (рис.2), (рис.3), (рис.4).</w:t>
      </w:r>
    </w:p>
    <w:p>
      <w:pPr>
        <w:pStyle w:val="CaptionedFigure"/>
      </w:pPr>
      <w:bookmarkStart w:id="25" w:name="fig:pic1"/>
      <w:r>
        <w:drawing>
          <wp:inline>
            <wp:extent cx="5334000" cy="2768444"/>
            <wp:effectExtent b="0" l="0" r="0" t="0"/>
            <wp:docPr descr="Рис. 1: Установка виртуальной машины" title="" id="23" name="Picture"/>
            <a:graphic>
              <a:graphicData uri="http://schemas.openxmlformats.org/drawingml/2006/picture">
                <pic:pic>
                  <pic:nvPicPr>
                    <pic:cNvPr descr="image/pic1.jpe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8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Установка виртуальной машины</w:t>
      </w:r>
    </w:p>
    <w:p>
      <w:pPr>
        <w:pStyle w:val="CaptionedFigure"/>
      </w:pPr>
      <w:bookmarkStart w:id="29" w:name="fig:pic2"/>
      <w:r>
        <w:drawing>
          <wp:inline>
            <wp:extent cx="5334000" cy="2833892"/>
            <wp:effectExtent b="0" l="0" r="0" t="0"/>
            <wp:docPr descr="Рис. 2: Установка виртуальной машины" title="" id="27" name="Picture"/>
            <a:graphic>
              <a:graphicData uri="http://schemas.openxmlformats.org/drawingml/2006/picture">
                <pic:pic>
                  <pic:nvPicPr>
                    <pic:cNvPr descr="image/pic2.jpe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3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Установка виртуальной машины</w:t>
      </w:r>
    </w:p>
    <w:p>
      <w:pPr>
        <w:pStyle w:val="CaptionedFigure"/>
      </w:pPr>
      <w:bookmarkStart w:id="33" w:name="fig:pic3"/>
      <w:r>
        <w:drawing>
          <wp:inline>
            <wp:extent cx="5334000" cy="2830419"/>
            <wp:effectExtent b="0" l="0" r="0" t="0"/>
            <wp:docPr descr="Рис. 3: Установка виртуальной машины" title="" id="31" name="Picture"/>
            <a:graphic>
              <a:graphicData uri="http://schemas.openxmlformats.org/drawingml/2006/picture">
                <pic:pic>
                  <pic:nvPicPr>
                    <pic:cNvPr descr="image/pic3.jpe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0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Установка виртуальной машины</w:t>
      </w:r>
    </w:p>
    <w:p>
      <w:pPr>
        <w:pStyle w:val="CaptionedFigure"/>
      </w:pPr>
      <w:bookmarkStart w:id="37" w:name="fig:pic4"/>
      <w:r>
        <w:drawing>
          <wp:inline>
            <wp:extent cx="5334000" cy="3483947"/>
            <wp:effectExtent b="0" l="0" r="0" t="0"/>
            <wp:docPr descr="Рис. 4: Установка виртуальной машины" title="" id="35" name="Picture"/>
            <a:graphic>
              <a:graphicData uri="http://schemas.openxmlformats.org/drawingml/2006/picture">
                <pic:pic>
                  <pic:nvPicPr>
                    <pic:cNvPr descr="image/pic4.jpe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3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Установка виртуальной машины</w:t>
      </w:r>
    </w:p>
    <w:p>
      <w:pPr>
        <w:pStyle w:val="BodyText"/>
      </w:pPr>
      <w:r>
        <w:t xml:space="preserve">Выбираю язык раскладки для виртуальной машины(рис.5).</w:t>
      </w:r>
    </w:p>
    <w:p>
      <w:pPr>
        <w:pStyle w:val="CaptionedFigure"/>
      </w:pPr>
      <w:bookmarkStart w:id="41" w:name="fig:pic5"/>
      <w:r>
        <w:drawing>
          <wp:inline>
            <wp:extent cx="5334000" cy="4575039"/>
            <wp:effectExtent b="0" l="0" r="0" t="0"/>
            <wp:docPr descr="Рис. 5: Выбор языка" title="" id="39" name="Picture"/>
            <a:graphic>
              <a:graphicData uri="http://schemas.openxmlformats.org/drawingml/2006/picture">
                <pic:pic>
                  <pic:nvPicPr>
                    <pic:cNvPr descr="image/pic5.jpe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5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Выбор языка</w:t>
      </w:r>
    </w:p>
    <w:p>
      <w:pPr>
        <w:pStyle w:val="BodyText"/>
      </w:pPr>
      <w:r>
        <w:t xml:space="preserve">Ввожу логин и пароль(рис.6), (рис.7).</w:t>
      </w:r>
    </w:p>
    <w:p>
      <w:pPr>
        <w:pStyle w:val="CaptionedFigure"/>
      </w:pPr>
      <w:bookmarkStart w:id="45" w:name="fig:pic6"/>
      <w:r>
        <w:drawing>
          <wp:inline>
            <wp:extent cx="5334000" cy="2309274"/>
            <wp:effectExtent b="0" l="0" r="0" t="0"/>
            <wp:docPr descr="Рис. 6: Ввод логина" title="" id="43" name="Picture"/>
            <a:graphic>
              <a:graphicData uri="http://schemas.openxmlformats.org/drawingml/2006/picture">
                <pic:pic>
                  <pic:nvPicPr>
                    <pic:cNvPr descr="image/pic6.jpe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9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Ввод логина</w:t>
      </w:r>
    </w:p>
    <w:p>
      <w:pPr>
        <w:pStyle w:val="CaptionedFigure"/>
      </w:pPr>
      <w:bookmarkStart w:id="49" w:name="fig:pic7"/>
      <w:r>
        <w:drawing>
          <wp:inline>
            <wp:extent cx="5334000" cy="2941440"/>
            <wp:effectExtent b="0" l="0" r="0" t="0"/>
            <wp:docPr descr="Рис. 7: Ввод пароля" title="" id="47" name="Picture"/>
            <a:graphic>
              <a:graphicData uri="http://schemas.openxmlformats.org/drawingml/2006/picture">
                <pic:pic>
                  <pic:nvPicPr>
                    <pic:cNvPr descr="image/pic7.jpe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Ввод пароля</w:t>
      </w:r>
    </w:p>
    <w:p>
      <w:pPr>
        <w:pStyle w:val="BodyText"/>
      </w:pPr>
      <w:r>
        <w:t xml:space="preserve">Конечная установка машины(рис.8), (рис.9).</w:t>
      </w:r>
    </w:p>
    <w:p>
      <w:pPr>
        <w:pStyle w:val="CaptionedFigure"/>
      </w:pPr>
      <w:bookmarkStart w:id="53" w:name="fig:pic8"/>
      <w:r>
        <w:drawing>
          <wp:inline>
            <wp:extent cx="5334000" cy="2982000"/>
            <wp:effectExtent b="0" l="0" r="0" t="0"/>
            <wp:docPr descr="Рис. 8: Конечная установка машины" title="" id="51" name="Picture"/>
            <a:graphic>
              <a:graphicData uri="http://schemas.openxmlformats.org/drawingml/2006/picture">
                <pic:pic>
                  <pic:nvPicPr>
                    <pic:cNvPr descr="image/pic8.jpe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Конечная установка машины</w:t>
      </w:r>
    </w:p>
    <w:p>
      <w:pPr>
        <w:pStyle w:val="CaptionedFigure"/>
      </w:pPr>
      <w:bookmarkStart w:id="57" w:name="fig:pic9"/>
      <w:r>
        <w:drawing>
          <wp:inline>
            <wp:extent cx="5334000" cy="4372013"/>
            <wp:effectExtent b="0" l="0" r="0" t="0"/>
            <wp:docPr descr="Рис. 9: Конечная установка машины" title="" id="55" name="Picture"/>
            <a:graphic>
              <a:graphicData uri="http://schemas.openxmlformats.org/drawingml/2006/picture">
                <pic:pic>
                  <pic:nvPicPr>
                    <pic:cNvPr descr="image/pic9.jpe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2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Конечная установка машины</w:t>
      </w:r>
    </w:p>
    <w:bookmarkEnd w:id="58"/>
    <w:bookmarkStart w:id="5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Успешно установила дистрибутив Kali Linux в виртуальную машину.</w:t>
      </w:r>
    </w:p>
    <w:bookmarkEnd w:id="59"/>
    <w:bookmarkStart w:id="61" w:name="список-литературы"/>
    <w:p>
      <w:pPr>
        <w:pStyle w:val="Heading1"/>
      </w:pPr>
      <w:r>
        <w:t xml:space="preserve">Список литературы</w:t>
      </w:r>
    </w:p>
    <w:bookmarkStart w:id="60" w:name="refs"/>
    <w:bookmarkEnd w:id="60"/>
    <w:bookmarkEnd w:id="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image" Id="rId54" Target="media/rId5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№1</dc:title>
  <dc:creator>Пронякова Ольга Максимовна</dc:creator>
  <dc:language>ru-RU</dc:language>
  <cp:keywords/>
  <dcterms:created xsi:type="dcterms:W3CDTF">2024-03-01T20:50:26Z</dcterms:created>
  <dcterms:modified xsi:type="dcterms:W3CDTF">2024-03-01T20:50:26Z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основы информационной безопасности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