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7.jpg" ContentType="image/jpeg"/>
  <Override PartName="/word/media/rId31.jpg" ContentType="image/jpeg"/>
  <Override PartName="/word/media/rId36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тему:</w:t>
      </w:r>
      <w:r>
        <w:t xml:space="preserve"> </w:t>
      </w:r>
      <w:r>
        <w:t xml:space="preserve">Образование</w:t>
      </w:r>
      <w:r>
        <w:t xml:space="preserve"> </w:t>
      </w:r>
      <w:r>
        <w:t xml:space="preserve">планетных</w:t>
      </w:r>
      <w:r>
        <w:t xml:space="preserve"> </w:t>
      </w:r>
      <w:r>
        <w:t xml:space="preserve">систем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Оширова</w:t>
      </w:r>
      <w:r>
        <w:t xml:space="preserve"> </w:t>
      </w:r>
      <w:r>
        <w:t xml:space="preserve">Ю.Н.,</w:t>
      </w:r>
      <w:r>
        <w:t xml:space="preserve"> </w:t>
      </w:r>
      <w:r>
        <w:t xml:space="preserve">Пронякова</w:t>
      </w:r>
      <w:r>
        <w:t xml:space="preserve"> </w:t>
      </w:r>
      <w:r>
        <w:t xml:space="preserve">О.М.,</w:t>
      </w:r>
      <w:r>
        <w:t xml:space="preserve"> </w:t>
      </w:r>
      <w:r>
        <w:t xml:space="preserve">Сидорова</w:t>
      </w:r>
      <w:r>
        <w:t xml:space="preserve"> </w:t>
      </w:r>
      <w:r>
        <w:t xml:space="preserve">Н.А.,</w:t>
      </w:r>
      <w:r>
        <w:t xml:space="preserve"> </w:t>
      </w:r>
      <w:r>
        <w:t xml:space="preserve">Тимофеева</w:t>
      </w:r>
      <w:r>
        <w:t xml:space="preserve"> </w:t>
      </w:r>
      <w:r>
        <w:t xml:space="preserve">Е.Н.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df3e013eea4cf958a873103b946c71a95ca5ee4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Образование планетных систем: научная проблема, теоретическое описание и модель</w:t>
      </w:r>
    </w:p>
    <w:bookmarkStart w:id="20" w:name="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Введение</w:t>
      </w:r>
    </w:p>
    <w:p>
      <w:pPr>
        <w:pStyle w:val="FirstParagraph"/>
      </w:pPr>
      <w:r>
        <w:t xml:space="preserve">Образование планетных систем — сложный процесс, включающий гравитационную динамику, газовую аккрецию и столкновения частиц. Для его изучения применяются численные алгоритмы, позволяющие симулировать эволюцию протопланетных дисков. В этом докладе подробно разбираются три ключевых алгоритма, их математическая основа и примеры расчетов.</w:t>
      </w:r>
    </w:p>
    <w:p>
      <w:r>
        <w:pict>
          <v:rect style="width:0;height:1.5pt" o:hralign="center" o:hrstd="t" o:hr="t"/>
        </w:pict>
      </w:r>
    </w:p>
    <w:bookmarkEnd w:id="20"/>
    <w:bookmarkStart w:id="21" w:name="постановка-задачи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Постановка задачи</w:t>
      </w:r>
    </w:p>
    <w:p>
      <w:pPr>
        <w:pStyle w:val="FirstParagraph"/>
      </w:pPr>
      <w:r>
        <w:t xml:space="preserve">Необходимо смоделировать:</w:t>
      </w:r>
      <w:r>
        <w:br/>
      </w:r>
      <w:r>
        <w:t xml:space="preserve">1. Гравитационное взаимодействие между частицами пыли и газа.</w:t>
      </w:r>
      <w:r>
        <w:br/>
      </w:r>
      <w:r>
        <w:t xml:space="preserve">2. Динамику вращающегося диска (распределение вещества, влияние турбулентности).</w:t>
      </w:r>
      <w:r>
        <w:br/>
      </w:r>
      <w:r>
        <w:t xml:space="preserve">3. Процесс слипания частиц с учетом критических скоростей и разрушений.</w:t>
      </w:r>
    </w:p>
    <w:p>
      <w:r>
        <w:pict>
          <v:rect style="width:0;height:1.5pt" o:hralign="center" o:hrstd="t" o:hr="t"/>
        </w:pict>
      </w:r>
    </w:p>
    <w:bookmarkEnd w:id="21"/>
    <w:bookmarkStart w:id="45" w:name="алгоритмы-моделирован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Алгоритмы моделирования</w:t>
      </w:r>
    </w:p>
    <w:bookmarkStart w:id="26" w:name="алгоритм-гравитационного-n-тел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3.1. Алгоритм гравитационного N-тел</w:t>
      </w:r>
    </w:p>
    <w:p>
      <w:pPr>
        <w:pStyle w:val="CaptionedFigure"/>
      </w:pPr>
      <w:bookmarkStart w:id="25" w:name="fig:pic1"/>
      <w:r>
        <w:drawing>
          <wp:inline>
            <wp:extent cx="5334000" cy="6319344"/>
            <wp:effectExtent b="0" l="0" r="0" t="0"/>
            <wp:docPr descr="Рис. 1: Алгоритмы моделирования" title="" id="23" name="Picture"/>
            <a:graphic>
              <a:graphicData uri="http://schemas.openxmlformats.org/drawingml/2006/picture">
                <pic:pic>
                  <pic:nvPicPr>
                    <pic:cNvPr descr="image/pic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Алгоритмы моделирования</w:t>
      </w:r>
    </w:p>
    <w:bookmarkEnd w:id="26"/>
    <w:bookmarkStart w:id="35" w:name="X71faf7ad7b553c4d31e9bdcee383d5437097558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3.2. Алгоритм гидродинамики вращающегося диска</w:t>
      </w:r>
    </w:p>
    <w:p>
      <w:pPr>
        <w:pStyle w:val="CaptionedFigure"/>
      </w:pPr>
      <w:bookmarkStart w:id="30" w:name="fig:pic2"/>
      <w:r>
        <w:drawing>
          <wp:inline>
            <wp:extent cx="5334000" cy="3466460"/>
            <wp:effectExtent b="0" l="0" r="0" t="0"/>
            <wp:docPr descr="Рис. 2: Алгоритм гидродинамики вращающегося диска" title="" id="28" name="Picture"/>
            <a:graphic>
              <a:graphicData uri="http://schemas.openxmlformats.org/drawingml/2006/picture">
                <pic:pic>
                  <pic:nvPicPr>
                    <pic:cNvPr descr="image/pic2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Алгоритм гидродинамики вращающегося диска</w:t>
      </w:r>
    </w:p>
    <w:p>
      <w:pPr>
        <w:pStyle w:val="CaptionedFigure"/>
      </w:pPr>
      <w:bookmarkStart w:id="34" w:name="fig:pic3"/>
      <w:r>
        <w:drawing>
          <wp:inline>
            <wp:extent cx="5334000" cy="2001323"/>
            <wp:effectExtent b="0" l="0" r="0" t="0"/>
            <wp:docPr descr="Рис. 3: Пример" title="" id="32" name="Picture"/>
            <a:graphic>
              <a:graphicData uri="http://schemas.openxmlformats.org/drawingml/2006/picture">
                <pic:pic>
                  <pic:nvPicPr>
                    <pic:cNvPr descr="image/pic3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Пример</w:t>
      </w:r>
    </w:p>
    <w:bookmarkEnd w:id="35"/>
    <w:bookmarkStart w:id="44" w:name="алгоритм-сливающихся-частиц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3.3. Алгоритм сливающихся частиц</w:t>
      </w:r>
    </w:p>
    <w:p>
      <w:pPr>
        <w:pStyle w:val="CaptionedFigure"/>
      </w:pPr>
      <w:bookmarkStart w:id="39" w:name="fig:pic4"/>
      <w:r>
        <w:drawing>
          <wp:inline>
            <wp:extent cx="5334000" cy="3460469"/>
            <wp:effectExtent b="0" l="0" r="0" t="0"/>
            <wp:docPr descr="Рис. 4: Алгоритм сливающихся частиц" title="" id="37" name="Picture"/>
            <a:graphic>
              <a:graphicData uri="http://schemas.openxmlformats.org/drawingml/2006/picture">
                <pic:pic>
                  <pic:nvPicPr>
                    <pic:cNvPr descr="image/pic4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0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Алгоритм сливающихся частиц</w:t>
      </w:r>
    </w:p>
    <w:p>
      <w:pPr>
        <w:pStyle w:val="CaptionedFigure"/>
      </w:pPr>
      <w:bookmarkStart w:id="43" w:name="fig:pic5"/>
      <w:r>
        <w:drawing>
          <wp:inline>
            <wp:extent cx="5334000" cy="1719116"/>
            <wp:effectExtent b="0" l="0" r="0" t="0"/>
            <wp:docPr descr="Рис. 5: Пример" title="" id="41" name="Picture"/>
            <a:graphic>
              <a:graphicData uri="http://schemas.openxmlformats.org/drawingml/2006/picture">
                <pic:pic>
                  <pic:nvPicPr>
                    <pic:cNvPr descr="image/pic5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Пример</w:t>
      </w:r>
    </w:p>
    <w:bookmarkEnd w:id="44"/>
    <w:bookmarkEnd w:id="45"/>
    <w:bookmarkStart w:id="46" w:name="выводы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Выводы</w:t>
      </w:r>
    </w:p>
    <w:p>
      <w:pPr>
        <w:numPr>
          <w:ilvl w:val="0"/>
          <w:numId w:val="1001"/>
        </w:numPr>
        <w:pStyle w:val="Compact"/>
      </w:pPr>
      <w:r>
        <w:t xml:space="preserve">N-тел алгоритм позволяет моделировать гравитационную динамику, но требует больших вычислительных ресурсов.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Гидродинамический подход эффективен для газовых дисков, но сложен в реализации.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Алгоритм слияния критически важен для моделирования роста планетезималей.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Заключение:</w:t>
      </w:r>
      <w:r>
        <w:br/>
      </w:r>
      <w:r>
        <w:t xml:space="preserve">Численные алгоритмы позволяют воспроизвести ключевые этапы формирования планет, что помогает понять происхождение Солнечной системы и экзопланет.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Образование планетных систем</dc:title>
  <dc:creator>Оширова Ю.Н., Пронякова О.М., Сидорова Н.А., Тимофеева Е.Н.</dc:creator>
  <dc:language>ru-RU</dc:language>
  <cp:keywords/>
  <dcterms:created xsi:type="dcterms:W3CDTF">2025-04-10T11:23:07Z</dcterms:created>
  <dcterms:modified xsi:type="dcterms:W3CDTF">2025-04-10T11:23:07Z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Дисциплина: Математическое моделирование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