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Шаблон сценария для NS-2</w:t>
      </w:r>
    </w:p>
    <w:p>
      <w:pPr>
        <w:numPr>
          <w:ilvl w:val="0"/>
          <w:numId w:val="1001"/>
        </w:numPr>
        <w:pStyle w:val="Compact"/>
      </w:pPr>
      <w:r>
        <w:t xml:space="preserve">Простой пример описания топологии сети, состоящей из двух узлов и одного соединения</w:t>
      </w:r>
    </w:p>
    <w:p>
      <w:pPr>
        <w:numPr>
          <w:ilvl w:val="0"/>
          <w:numId w:val="1001"/>
        </w:numPr>
        <w:pStyle w:val="Compact"/>
      </w:pPr>
      <w:r>
        <w:t xml:space="preserve">Пример с усложнённой топологией сети</w:t>
      </w:r>
    </w:p>
    <w:p>
      <w:pPr>
        <w:numPr>
          <w:ilvl w:val="0"/>
          <w:numId w:val="1001"/>
        </w:numPr>
        <w:pStyle w:val="Compact"/>
      </w:pPr>
      <w:r>
        <w:t xml:space="preserve">Пример с кольцевой топологией сети</w:t>
      </w:r>
    </w:p>
    <w:p>
      <w:pPr>
        <w:numPr>
          <w:ilvl w:val="0"/>
          <w:numId w:val="1001"/>
        </w:numPr>
        <w:pStyle w:val="Compact"/>
      </w:pPr>
      <w:r>
        <w:t xml:space="preserve">Упражнение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своём рабочем каталоге создаю директорию mip, в которой будут выполняться лабораторные работы. Внутри mip создаю директорию lab-ns, а в ней файл shablon.tcl. Откываюна редактирование файла shablon.tcl и заполняю его по инструкции(рис.1).</w:t>
      </w:r>
    </w:p>
    <w:p>
      <w:pPr>
        <w:pStyle w:val="CaptionedFigure"/>
      </w:pPr>
      <w:bookmarkStart w:id="25" w:name="fig:pic1"/>
      <w:r>
        <w:drawing>
          <wp:inline>
            <wp:extent cx="5334000" cy="2578521"/>
            <wp:effectExtent b="0" l="0" r="0" t="0"/>
            <wp:docPr descr="Рис. 1: Заполнение файла shablon.tcl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Заполнение файла shablon.tcl</w:t>
      </w:r>
    </w:p>
    <w:p>
      <w:pPr>
        <w:pStyle w:val="BodyText"/>
      </w:pPr>
      <w:r>
        <w:t xml:space="preserve">Нужноо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  <w:r>
        <w:t xml:space="preserve"> </w:t>
      </w:r>
      <w:r>
        <w:t xml:space="preserve">Копирую содержимое предыдущего файла в новый и заполняю по образцу(рис.2), (рис.3).</w:t>
      </w:r>
    </w:p>
    <w:p>
      <w:pPr>
        <w:pStyle w:val="CaptionedFigure"/>
      </w:pPr>
      <w:bookmarkStart w:id="29" w:name="fig:pic2"/>
      <w:r>
        <w:drawing>
          <wp:inline>
            <wp:extent cx="5334000" cy="5552889"/>
            <wp:effectExtent b="0" l="0" r="0" t="0"/>
            <wp:docPr descr="Рис. 2: Заполнение файла tcl" title="" id="27" name="Picture"/>
            <a:graphic>
              <a:graphicData uri="http://schemas.openxmlformats.org/drawingml/2006/picture">
                <pic:pic>
                  <pic:nvPicPr>
                    <pic:cNvPr descr="image/pic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Заполнение файла tcl</w:t>
      </w:r>
    </w:p>
    <w:p>
      <w:pPr>
        <w:pStyle w:val="CaptionedFigure"/>
      </w:pPr>
      <w:bookmarkStart w:id="33" w:name="fig:pic3"/>
      <w:r>
        <w:drawing>
          <wp:inline>
            <wp:extent cx="5334000" cy="5368412"/>
            <wp:effectExtent b="0" l="0" r="0" t="0"/>
            <wp:docPr descr="Рис. 3: Результат работы программы" title="" id="31" name="Picture"/>
            <a:graphic>
              <a:graphicData uri="http://schemas.openxmlformats.org/drawingml/2006/picture">
                <pic:pic>
                  <pic:nvPicPr>
                    <pic:cNvPr descr="image/pic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Результат работы программы</w:t>
      </w:r>
    </w:p>
    <w:p>
      <w:pPr>
        <w:numPr>
          <w:ilvl w:val="0"/>
          <w:numId w:val="1002"/>
        </w:numPr>
        <w:pStyle w:val="Compact"/>
      </w:pPr>
      <w:r>
        <w:t xml:space="preserve">сеть состоит из 4 узлов</w:t>
      </w:r>
    </w:p>
    <w:p>
      <w:pPr>
        <w:numPr>
          <w:ilvl w:val="0"/>
          <w:numId w:val="1002"/>
        </w:numPr>
        <w:pStyle w:val="Compact"/>
      </w:pPr>
      <w:r>
        <w:t xml:space="preserve">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numPr>
          <w:ilvl w:val="0"/>
          <w:numId w:val="1002"/>
        </w:numPr>
        <w:pStyle w:val="Compact"/>
      </w:pPr>
      <w:r>
        <w:t xml:space="preserve">между узлами n2 и n3 установлено дуплексное соединение с пропускной способ-</w:t>
      </w:r>
      <w:r>
        <w:t xml:space="preserve"> </w:t>
      </w:r>
      <w:r>
        <w:t xml:space="preserve">ностью 1,7 Мбит/с и задержкой 20 мс;</w:t>
      </w:r>
    </w:p>
    <w:p>
      <w:pPr>
        <w:numPr>
          <w:ilvl w:val="0"/>
          <w:numId w:val="1002"/>
        </w:numPr>
        <w:pStyle w:val="Compact"/>
      </w:pPr>
      <w:r>
        <w:t xml:space="preserve">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numPr>
          <w:ilvl w:val="0"/>
          <w:numId w:val="1002"/>
        </w:numPr>
        <w:pStyle w:val="Compact"/>
      </w:pPr>
      <w:r>
        <w:t xml:space="preserve">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генери-</w:t>
      </w:r>
      <w:r>
        <w:t xml:space="preserve"> </w:t>
      </w:r>
      <w:r>
        <w:t xml:space="preserve">ровать, равняется 1KByte)</w:t>
      </w:r>
    </w:p>
    <w:p>
      <w:pPr>
        <w:numPr>
          <w:ilvl w:val="0"/>
          <w:numId w:val="1002"/>
        </w:numPr>
        <w:pStyle w:val="Compact"/>
      </w:pPr>
      <w:r>
        <w:t xml:space="preserve">TCP-приёмник генерирует и отправляет ACK пакеты отправителю и откидывает</w:t>
      </w:r>
      <w:r>
        <w:t xml:space="preserve"> </w:t>
      </w:r>
      <w:r>
        <w:t xml:space="preserve">полученные пакеты;</w:t>
      </w:r>
    </w:p>
    <w:p>
      <w:pPr>
        <w:numPr>
          <w:ilvl w:val="0"/>
          <w:numId w:val="1002"/>
        </w:numPr>
        <w:pStyle w:val="Compact"/>
      </w:pPr>
      <w:r>
        <w:t xml:space="preserve">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numPr>
          <w:ilvl w:val="0"/>
          <w:numId w:val="1002"/>
        </w:numPr>
        <w:pStyle w:val="Compact"/>
      </w:pPr>
      <w:r>
        <w:t xml:space="preserve">генераторы трафика ftp и cbr прикреплены к TCP и UDP агентам соответственно;</w:t>
      </w:r>
    </w:p>
    <w:p>
      <w:pPr>
        <w:numPr>
          <w:ilvl w:val="0"/>
          <w:numId w:val="1002"/>
        </w:numPr>
        <w:pStyle w:val="Compact"/>
      </w:pPr>
      <w:r>
        <w:t xml:space="preserve">генератор cbr генерирует пакеты размером 1 Кбайт со скоростью 1 Мбит/с;</w:t>
      </w:r>
    </w:p>
    <w:p>
      <w:pPr>
        <w:numPr>
          <w:ilvl w:val="0"/>
          <w:numId w:val="1002"/>
        </w:numPr>
        <w:pStyle w:val="Compact"/>
      </w:pPr>
      <w:r>
        <w:t xml:space="preserve">работа cbr начинается в 0,1 секунду и прекращается в 4,5 секунды, а ftp начинает</w:t>
      </w:r>
      <w:r>
        <w:t xml:space="preserve"> </w:t>
      </w:r>
      <w:r>
        <w:t xml:space="preserve">работать в 1,0 секунду и прекращает в 4,0 секунды</w:t>
      </w:r>
    </w:p>
    <w:p>
      <w:pPr>
        <w:pStyle w:val="FirstParagraph"/>
      </w:pPr>
      <w:r>
        <w:t xml:space="preserve">Копирую содержимое предыдущего файла в новый и заполняю по образцу(рис.4), (рис.5).</w:t>
      </w:r>
    </w:p>
    <w:p>
      <w:pPr>
        <w:pStyle w:val="CaptionedFigure"/>
      </w:pPr>
      <w:bookmarkStart w:id="37" w:name="fig:pic4"/>
      <w:r>
        <w:drawing>
          <wp:inline>
            <wp:extent cx="5334000" cy="6433663"/>
            <wp:effectExtent b="0" l="0" r="0" t="0"/>
            <wp:docPr descr="Рис. 4: Заполнение файла tcl" title="" id="35" name="Picture"/>
            <a:graphic>
              <a:graphicData uri="http://schemas.openxmlformats.org/drawingml/2006/picture">
                <pic:pic>
                  <pic:nvPicPr>
                    <pic:cNvPr descr="image/pic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Заполнение файла tcl</w:t>
      </w:r>
    </w:p>
    <w:p>
      <w:pPr>
        <w:pStyle w:val="CaptionedFigure"/>
      </w:pPr>
      <w:bookmarkStart w:id="41" w:name="fig:pic5"/>
      <w:r>
        <w:drawing>
          <wp:inline>
            <wp:extent cx="4432300" cy="5651500"/>
            <wp:effectExtent b="0" l="0" r="0" t="0"/>
            <wp:docPr descr="Рис. 5: Результат работы программы" title="" id="39" name="Picture"/>
            <a:graphic>
              <a:graphicData uri="http://schemas.openxmlformats.org/drawingml/2006/picture">
                <pic:pic>
                  <pic:nvPicPr>
                    <pic:cNvPr descr="image/pic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565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Результат работы программы</w:t>
      </w:r>
    </w:p>
    <w:p>
      <w:pPr>
        <w:pStyle w:val="BodyText"/>
      </w:pPr>
      <w:r>
        <w:t xml:space="preserve">Требуется построить модель передачи данных по сети с коль-</w:t>
      </w:r>
      <w:r>
        <w:t xml:space="preserve"> </w:t>
      </w:r>
      <w:r>
        <w:t xml:space="preserve">цевой топологией и динамической маршрутизацией пакетов:</w:t>
      </w:r>
      <w:r>
        <w:t xml:space="preserve"> </w:t>
      </w:r>
      <w:r>
        <w:t xml:space="preserve">- сеть состоит из 7 узлов, соединённых в кольцо;</w:t>
      </w:r>
      <w:r>
        <w:t xml:space="preserve"> </w:t>
      </w:r>
      <w:r>
        <w:t xml:space="preserve">- данные передаются от узла n(0) к узлу n(3) по кратчайшему пути;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n(1) и n(2);</w:t>
      </w:r>
      <w:r>
        <w:t xml:space="preserve"> </w:t>
      </w:r>
      <w:r>
        <w:t xml:space="preserve">- при разрыве соединения маршрут передачи данных должен измениться на резервный</w:t>
      </w:r>
    </w:p>
    <w:p>
      <w:pPr>
        <w:pStyle w:val="BodyText"/>
      </w:pPr>
      <w:r>
        <w:t xml:space="preserve">Копирую содержимое предыдущего файла в новый и заполняю по образцу(рис.6), (рис.7).</w:t>
      </w:r>
    </w:p>
    <w:p>
      <w:pPr>
        <w:pStyle w:val="CaptionedFigure"/>
      </w:pPr>
      <w:bookmarkStart w:id="45" w:name="fig:pic6"/>
      <w:r>
        <w:drawing>
          <wp:inline>
            <wp:extent cx="5334000" cy="5212179"/>
            <wp:effectExtent b="0" l="0" r="0" t="0"/>
            <wp:docPr descr="Рис. 6: Заполнение файла tcl" title="" id="43" name="Picture"/>
            <a:graphic>
              <a:graphicData uri="http://schemas.openxmlformats.org/drawingml/2006/picture">
                <pic:pic>
                  <pic:nvPicPr>
                    <pic:cNvPr descr="image/pic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Заполнение файла tcl</w:t>
      </w:r>
    </w:p>
    <w:p>
      <w:pPr>
        <w:pStyle w:val="CaptionedFigure"/>
      </w:pPr>
      <w:bookmarkStart w:id="49" w:name="fig:pic7"/>
      <w:r>
        <w:drawing>
          <wp:inline>
            <wp:extent cx="5334000" cy="5674986"/>
            <wp:effectExtent b="0" l="0" r="0" t="0"/>
            <wp:docPr descr="Рис. 7: Результат работы программы" title="" id="47" name="Picture"/>
            <a:graphic>
              <a:graphicData uri="http://schemas.openxmlformats.org/drawingml/2006/picture">
                <pic:pic>
                  <pic:nvPicPr>
                    <pic:cNvPr descr="image/pic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Результат работы программы</w:t>
      </w:r>
    </w:p>
    <w:p>
      <w:pPr>
        <w:pStyle w:val="BodyText"/>
      </w:pPr>
      <w:r>
        <w:t xml:space="preserve">Внесите следующие изменения в реализацию примера с кольцевой топологией сети:</w:t>
      </w:r>
    </w:p>
    <w:p>
      <w:pPr>
        <w:numPr>
          <w:ilvl w:val="0"/>
          <w:numId w:val="1003"/>
        </w:numPr>
        <w:pStyle w:val="Compact"/>
      </w:pPr>
      <w:r>
        <w:t xml:space="preserve">передача данных должна осуществляться от узла n(0) до узла n(5) по кратчай-</w:t>
      </w:r>
      <w:r>
        <w:t xml:space="preserve"> </w:t>
      </w:r>
      <w:r>
        <w:t xml:space="preserve">шему пути в течение 5 секунд модельного времени;</w:t>
      </w:r>
    </w:p>
    <w:p>
      <w:pPr>
        <w:numPr>
          <w:ilvl w:val="0"/>
          <w:numId w:val="1003"/>
        </w:numPr>
        <w:pStyle w:val="Compact"/>
      </w:pPr>
      <w:r>
        <w:t xml:space="preserve">передача данных должна идти по протоколу TCP (тип Newreno), на принимаю-</w:t>
      </w:r>
      <w:r>
        <w:t xml:space="preserve"> </w:t>
      </w:r>
      <w:r>
        <w:t xml:space="preserve">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numPr>
          <w:ilvl w:val="0"/>
          <w:numId w:val="1003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3"/>
        </w:numPr>
        <w:pStyle w:val="Compact"/>
      </w:pPr>
      <w:r>
        <w:t xml:space="preserve">при разрыве соединения маршрут передачи данных должен измениться на ре-</w:t>
      </w:r>
      <w:r>
        <w:t xml:space="preserve"> </w:t>
      </w:r>
      <w:r>
        <w:t xml:space="preserve">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Копирую содержимое предыдущего файла в новый и добавляю корректировки(рис.8), (рис.9).</w:t>
      </w:r>
    </w:p>
    <w:p>
      <w:pPr>
        <w:pStyle w:val="CaptionedFigure"/>
      </w:pPr>
      <w:bookmarkStart w:id="53" w:name="fig:pic8"/>
      <w:r>
        <w:drawing>
          <wp:inline>
            <wp:extent cx="5334000" cy="4000500"/>
            <wp:effectExtent b="0" l="0" r="0" t="0"/>
            <wp:docPr descr="Рис. 8: Заполнение файла tcl" title="" id="51" name="Picture"/>
            <a:graphic>
              <a:graphicData uri="http://schemas.openxmlformats.org/drawingml/2006/picture">
                <pic:pic>
                  <pic:nvPicPr>
                    <pic:cNvPr descr="image/pic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Заполнение файла tcl</w:t>
      </w:r>
    </w:p>
    <w:p>
      <w:pPr>
        <w:pStyle w:val="CaptionedFigure"/>
      </w:pPr>
      <w:bookmarkStart w:id="57" w:name="fig:pic9"/>
      <w:r>
        <w:drawing>
          <wp:inline>
            <wp:extent cx="5334000" cy="5465851"/>
            <wp:effectExtent b="0" l="0" r="0" t="0"/>
            <wp:docPr descr="Рис. 9: Результат работы программы" title="" id="55" name="Picture"/>
            <a:graphic>
              <a:graphicData uri="http://schemas.openxmlformats.org/drawingml/2006/picture">
                <pic:pic>
                  <pic:nvPicPr>
                    <pic:cNvPr descr="image/pic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Результат работы программы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59"/>
    <w:bookmarkStart w:id="61" w:name="список-литературы"/>
    <w:p>
      <w:pPr>
        <w:pStyle w:val="Heading1"/>
      </w:pPr>
      <w:r>
        <w:t xml:space="preserve">Список литературы</w:t>
      </w:r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Пронякова Ольга Максимовна</dc:creator>
  <dc:language>ru-RU</dc:language>
  <cp:keywords/>
  <dcterms:created xsi:type="dcterms:W3CDTF">2025-02-14T20:29:57Z</dcterms:created>
  <dcterms:modified xsi:type="dcterms:W3CDTF">2025-02-14T20:29:57Z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