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9.jpg" ContentType="image/jpeg"/>
  <Override PartName="/word/media/rId26.jpg" ContentType="image/jpe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34</w:t>
      </w:r>
    </w:p>
    <w:p>
      <w:pPr>
        <w:pStyle w:val="Author"/>
      </w:pPr>
      <w:r>
        <w:t xml:space="preserve">Бармина</w:t>
      </w:r>
      <w:r>
        <w:t xml:space="preserve"> </w:t>
      </w:r>
      <w:r>
        <w:t xml:space="preserve">Ольга</w:t>
      </w:r>
      <w:r>
        <w:t xml:space="preserve"> </w:t>
      </w:r>
      <w:r>
        <w:t xml:space="preserve">Константиновна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Feb</w:t>
      </w:r>
      <w:r>
        <w:t xml:space="preserve"> </w:t>
      </w:r>
      <w:r>
        <w:t xml:space="preserve">22th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построение математической модели боевых действий с помощью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ходе работы необходимо:</w:t>
      </w:r>
    </w:p>
    <w:p>
      <w:pPr>
        <w:numPr>
          <w:ilvl w:val="0"/>
          <w:numId w:val="1001"/>
        </w:numPr>
      </w:pPr>
      <w:r>
        <w:t xml:space="preserve">Рассмотреть 3 модели боя:</w:t>
      </w:r>
    </w:p>
    <w:p>
      <w:pPr>
        <w:numPr>
          <w:ilvl w:val="1"/>
          <w:numId w:val="1002"/>
        </w:numPr>
      </w:pPr>
      <w:r>
        <w:t xml:space="preserve">Модель боевых действий между регулярными войсками</w:t>
      </w:r>
    </w:p>
    <w:p>
      <w:pPr>
        <w:numPr>
          <w:ilvl w:val="1"/>
          <w:numId w:val="1002"/>
        </w:numPr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numPr>
          <w:ilvl w:val="1"/>
          <w:numId w:val="1002"/>
        </w:numPr>
      </w:pPr>
      <w:r>
        <w:t xml:space="preserve">Модель боевых действий между партизанскими отрядами</w:t>
      </w:r>
    </w:p>
    <w:p>
      <w:pPr>
        <w:numPr>
          <w:ilvl w:val="0"/>
          <w:numId w:val="1001"/>
        </w:numPr>
      </w:pPr>
      <w:r>
        <w:t xml:space="preserve">Построить графики y(t) и x(t)</w:t>
      </w:r>
    </w:p>
    <w:p>
      <w:pPr>
        <w:numPr>
          <w:ilvl w:val="0"/>
          <w:numId w:val="1001"/>
        </w:numPr>
      </w:pPr>
      <w:r>
        <w:t xml:space="preserve">Найти условие, при котором та или другая сторона выигрывают бой (для каждого случая).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Моделирование боевых и военных действий является важнейшей научной и практической задачей, направленной на предоставление командованию количественных оснований для принятия решений.</w:t>
      </w:r>
    </w:p>
    <w:p>
      <w:pPr>
        <w:pStyle w:val="BodyText"/>
      </w:pPr>
      <w:r>
        <w:t xml:space="preserve">Первые модели боя были разработаны в годы первой мировой войны, а в настоящее время они получили широкое распространение в связи с массовым внедрением средств автоматизации. Вместе с тем в моделях боя и войны не в полной мере учитывается моральный потенциал участников конфликта, что побуждает и мотивирует дальнейшее развитие моделей боя и войны. [1]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3"/>
        </w:numPr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3"/>
        </w:numPr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3"/>
        </w:numPr>
      </w:pPr>
      <w:r>
        <w:t xml:space="preserve">скорость поступления подкрепления (задаётся некоторой функцией от времени). [2]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−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отражают потери на поле боя.Коэффициенты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указывают на эффективность боевых действий со стороны у и х соответственно,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учитывают возможность подхода подкрепления к войскам Х и У 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Напишем программу для построения модели боевых действий между регулярными войсками, используя вышеприведеннные уравнения. Используем OpenModelica.</w:t>
      </w:r>
    </w:p>
    <w:p>
      <w:pPr>
        <w:pStyle w:val="CaptionedFigure"/>
      </w:pPr>
      <w:r>
        <w:drawing>
          <wp:inline>
            <wp:extent cx="4305300" cy="3829050"/>
            <wp:effectExtent b="0" l="0" r="0" t="0"/>
            <wp:docPr descr="рис 1. Код задачи №1" title="" id="24" name="Picture"/>
            <a:graphic>
              <a:graphicData uri="http://schemas.openxmlformats.org/drawingml/2006/picture">
                <pic:pic>
                  <pic:nvPicPr>
                    <pic:cNvPr descr="images/LskGmLT1Wm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 Код задачи №1</w:t>
      </w:r>
    </w:p>
    <w:p>
      <w:pPr>
        <w:numPr>
          <w:ilvl w:val="0"/>
          <w:numId w:val="1005"/>
        </w:numPr>
        <w:pStyle w:val="Compact"/>
      </w:pPr>
      <w:r>
        <w:t xml:space="preserve">Совершим симуляцию результатов в период от 0 до 1 с шагом 0.5. Выведем графики для x и y на экран.</w:t>
      </w:r>
    </w:p>
    <w:p>
      <w:pPr>
        <w:pStyle w:val="CaptionedFigure"/>
      </w:pPr>
      <w:r>
        <w:drawing>
          <wp:inline>
            <wp:extent cx="5334000" cy="2197637"/>
            <wp:effectExtent b="0" l="0" r="0" t="0"/>
            <wp:docPr descr="рис 2. Результат симуляции №1" title="" id="27" name="Picture"/>
            <a:graphic>
              <a:graphicData uri="http://schemas.openxmlformats.org/drawingml/2006/picture">
                <pic:pic>
                  <pic:nvPicPr>
                    <pic:cNvPr descr="images/Qnema2Qigv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7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 Результат симуляции №1</w:t>
      </w:r>
    </w:p>
    <w:p>
      <w:pPr>
        <w:numPr>
          <w:ilvl w:val="0"/>
          <w:numId w:val="1006"/>
        </w:numPr>
        <w:pStyle w:val="Compact"/>
      </w:pPr>
      <w:r>
        <w:t xml:space="preserve">Изменим программу для построения модели ведение боевых действий с участием регулярных войск и партизанских отрядов, корректируя коэффициенты уравнений.</w:t>
      </w:r>
    </w:p>
    <w:p>
      <w:pPr>
        <w:pStyle w:val="CaptionedFigure"/>
      </w:pPr>
      <w:r>
        <w:drawing>
          <wp:inline>
            <wp:extent cx="4686300" cy="3886200"/>
            <wp:effectExtent b="0" l="0" r="0" t="0"/>
            <wp:docPr descr="рис 3. Код задачи №2" title="" id="30" name="Picture"/>
            <a:graphic>
              <a:graphicData uri="http://schemas.openxmlformats.org/drawingml/2006/picture">
                <pic:pic>
                  <pic:nvPicPr>
                    <pic:cNvPr descr="images/OYCpqFGj24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 Код задачи №2</w:t>
      </w:r>
    </w:p>
    <w:p>
      <w:pPr>
        <w:numPr>
          <w:ilvl w:val="0"/>
          <w:numId w:val="1007"/>
        </w:numPr>
        <w:pStyle w:val="Compact"/>
      </w:pPr>
      <w:r>
        <w:t xml:space="preserve">Совершим симуляцию результатов в период от 0 до 1 с шагом 0.5. Выведем графики для x и y на экран.</w:t>
      </w:r>
    </w:p>
    <w:p>
      <w:pPr>
        <w:pStyle w:val="CaptionedFigure"/>
      </w:pPr>
      <w:r>
        <w:drawing>
          <wp:inline>
            <wp:extent cx="5334000" cy="2196995"/>
            <wp:effectExtent b="0" l="0" r="0" t="0"/>
            <wp:docPr descr="рис 4. Результат симуляции №2" title="" id="33" name="Picture"/>
            <a:graphic>
              <a:graphicData uri="http://schemas.openxmlformats.org/drawingml/2006/picture">
                <pic:pic>
                  <pic:nvPicPr>
                    <pic:cNvPr descr="images/YZXD532afl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6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 Результат симуляции №2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рассмотрели 3 модели боя: модель боевых действий между регулярными войсками, модель ведение боевых действий с участием регулярных войск и партизанских отрядов и модель боевых действий между партизанскими отрядами. Мы построили графики y(t) и x(t) и нашли условие, при котором та или другая сторона выигрывают бой.</w:t>
      </w:r>
    </w:p>
    <w:bookmarkEnd w:id="36"/>
    <w:bookmarkStart w:id="37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8"/>
        </w:numPr>
      </w:pPr>
      <w:r>
        <w:t xml:space="preserve">В.В. Шумов, В.О. Корепанов</w:t>
      </w:r>
      <w:r>
        <w:t xml:space="preserve"> </w:t>
      </w:r>
      <w:r>
        <w:t xml:space="preserve">“</w:t>
      </w:r>
      <w:r>
        <w:t xml:space="preserve">КОМПЬЮТЕРНЫЕ ИССЛЕДОВАНИЯ И МОДЕЛИРОВАНИЕ</w:t>
      </w:r>
      <w:r>
        <w:t xml:space="preserve">”</w:t>
      </w:r>
      <w:r>
        <w:t xml:space="preserve">, 2020 Т.12 №1 С.217–242 (http://www.crm.ics.org.ru/uploads/crmissues/crm_2020_1/2020_01_14.pdf)</w:t>
      </w:r>
    </w:p>
    <w:p>
      <w:pPr>
        <w:numPr>
          <w:ilvl w:val="0"/>
          <w:numId w:val="1008"/>
        </w:numPr>
      </w:pPr>
      <w:r>
        <w:t xml:space="preserve">Методические материалы курса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9" Target="media/rId29.jpg" /><Relationship Type="http://schemas.openxmlformats.org/officeDocument/2006/relationships/image" Id="rId26" Target="media/rId26.jpg" /><Relationship Type="http://schemas.openxmlformats.org/officeDocument/2006/relationships/image" Id="rId32" Target="media/rId3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Бармина Ольга Константиновна</dc:creator>
  <dc:language>ru-RU</dc:language>
  <cp:keywords/>
  <dcterms:created xsi:type="dcterms:W3CDTF">2022-02-22T09:23:44Z</dcterms:created>
  <dcterms:modified xsi:type="dcterms:W3CDTF">2022-02-22T09:23:44Z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2022 Feb 22th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group">
    <vt:lpwstr>NFIbd-01-19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institute">
    <vt:lpwstr>RUDN University, Moscow, Russian Federation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Модель боевых действий. Вариант 34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