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3.jpg" ContentType="image/jpeg"/>
  <Override PartName="/word/media/rId27.jpg" ContentType="image/jpeg"/>
  <Override PartName="/word/media/rId24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34</w:t>
      </w:r>
    </w:p>
    <w:p>
      <w:pPr>
        <w:pStyle w:val="Author"/>
      </w:pPr>
      <w:r>
        <w:t xml:space="preserve">Бармина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March</w:t>
      </w:r>
      <w:r>
        <w:t xml:space="preserve"> </w:t>
      </w:r>
      <w:r>
        <w:t xml:space="preserve">22th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</w:t>
      </w:r>
    </w:p>
    <w:p>
      <w:pPr>
        <w:numPr>
          <w:ilvl w:val="0"/>
          <w:numId w:val="1001"/>
        </w:numPr>
      </w:pPr>
      <w:r>
        <w:t xml:space="preserve">Сравнить эффективность рекламной кампании</w:t>
      </w:r>
    </w:p>
    <w:p>
      <w:pPr>
        <w:numPr>
          <w:ilvl w:val="0"/>
          <w:numId w:val="1001"/>
        </w:numPr>
      </w:pPr>
      <w:r>
        <w:t xml:space="preserve">Определить в какой момент времени эффективность рекламы будет иметь максимально быстрый рост</w:t>
      </w:r>
    </w:p>
    <w:p>
      <w:pPr>
        <w:numPr>
          <w:ilvl w:val="0"/>
          <w:numId w:val="1001"/>
        </w:numPr>
      </w:pPr>
      <w:r>
        <w:t xml:space="preserve">Построить решение, если учитывать вклад только платной рекламы</w:t>
      </w:r>
    </w:p>
    <w:p>
      <w:pPr>
        <w:numPr>
          <w:ilvl w:val="0"/>
          <w:numId w:val="1001"/>
        </w:numPr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 [1]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23" w:name="начальные-данны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Начальные данные</w:t>
      </w:r>
    </w:p>
    <w:p>
      <w:pPr>
        <w:pStyle w:val="FirstParagraph"/>
      </w:pPr>
      <w:r>
        <w:t xml:space="preserve">В варианте 34 дано:</w:t>
      </w:r>
    </w:p>
    <w:p>
      <w:pPr>
        <w:pStyle w:val="BodyText"/>
      </w:pPr>
      <w:r>
        <w:t xml:space="preserve">Математическая модель распространения рекламы описывается следующим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+</m:t>
            </m:r>
            <m:r>
              <m:t>0.000074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0.000074</m:t>
            </m:r>
            <m:r>
              <m:rPr>
                <m:sty m:val="p"/>
              </m:rPr>
              <m:t>+</m:t>
            </m:r>
            <m:r>
              <m:t>0.74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0.74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1060</m:t>
        </m:r>
      </m:oMath>
      <w:r>
        <w:t xml:space="preserve">, в начальный момент о товаре знает 7 человек.</w:t>
      </w:r>
    </w:p>
    <w:bookmarkEnd w:id="23"/>
    <w:bookmarkStart w:id="39" w:name="ход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программу на языке Modelica.</w:t>
      </w:r>
    </w:p>
    <w:p>
      <w:pPr>
        <w:pStyle w:val="CaptionedFigure"/>
      </w:pPr>
      <w:r>
        <w:drawing>
          <wp:inline>
            <wp:extent cx="5334000" cy="5552830"/>
            <wp:effectExtent b="0" l="0" r="0" t="0"/>
            <wp:docPr descr="Рис 1. Код программы" title="" id="25" name="Picture"/>
            <a:graphic>
              <a:graphicData uri="http://schemas.openxmlformats.org/drawingml/2006/picture">
                <pic:pic>
                  <pic:nvPicPr>
                    <pic:cNvPr descr="images/Zh3s54W3p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по первому данному уравнению.</w:t>
      </w:r>
    </w:p>
    <w:p>
      <w:pPr>
        <w:pStyle w:val="CaptionedFigure"/>
      </w:pPr>
      <w:r>
        <w:drawing>
          <wp:inline>
            <wp:extent cx="5334000" cy="2176558"/>
            <wp:effectExtent b="0" l="0" r="0" t="0"/>
            <wp:docPr descr="Рис 2. модель рекламы" title="" id="28" name="Picture"/>
            <a:graphic>
              <a:graphicData uri="http://schemas.openxmlformats.org/drawingml/2006/picture">
                <pic:pic>
                  <pic:nvPicPr>
                    <pic:cNvPr descr="images/Z9AlETnDb0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модель рекламы</w:t>
      </w:r>
    </w:p>
    <w:p>
      <w:pPr>
        <w:numPr>
          <w:ilvl w:val="0"/>
          <w:numId w:val="1004"/>
        </w:numPr>
        <w:pStyle w:val="Compact"/>
      </w:pPr>
      <w:r>
        <w:t xml:space="preserve">Построили график с учетом платной рекламы</w:t>
      </w:r>
    </w:p>
    <w:p>
      <w:pPr>
        <w:pStyle w:val="CaptionedFigure"/>
      </w:pPr>
      <w:r>
        <w:drawing>
          <wp:inline>
            <wp:extent cx="5334000" cy="2180294"/>
            <wp:effectExtent b="0" l="0" r="0" t="0"/>
            <wp:docPr descr="Рис 3. модель с платной рекламой" title="" id="31" name="Picture"/>
            <a:graphic>
              <a:graphicData uri="http://schemas.openxmlformats.org/drawingml/2006/picture">
                <pic:pic>
                  <pic:nvPicPr>
                    <pic:cNvPr descr="images/T2xD5qqXNt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модель с платной рекламой</w:t>
      </w:r>
    </w:p>
    <w:p>
      <w:pPr>
        <w:numPr>
          <w:ilvl w:val="0"/>
          <w:numId w:val="1005"/>
        </w:numPr>
        <w:pStyle w:val="Compact"/>
      </w:pPr>
      <w:r>
        <w:t xml:space="preserve">Построили график с учетом платной рекламы и сарафанного радио</w:t>
      </w:r>
    </w:p>
    <w:p>
      <w:pPr>
        <w:pStyle w:val="CaptionedFigure"/>
      </w:pPr>
      <w:r>
        <w:drawing>
          <wp:inline>
            <wp:extent cx="5334000" cy="2170065"/>
            <wp:effectExtent b="0" l="0" r="0" t="0"/>
            <wp:docPr descr="Рис 4. модель с платной рекламой и сарафанным радио" title="" id="34" name="Picture"/>
            <a:graphic>
              <a:graphicData uri="http://schemas.openxmlformats.org/drawingml/2006/picture">
                <pic:pic>
                  <pic:nvPicPr>
                    <pic:cNvPr descr="images/Z7qHVtNeo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модель с платной рекламой и сарафанным радио</w:t>
      </w:r>
    </w:p>
    <w:p>
      <w:pPr>
        <w:numPr>
          <w:ilvl w:val="0"/>
          <w:numId w:val="1006"/>
        </w:numPr>
        <w:pStyle w:val="Compact"/>
      </w:pPr>
      <w:r>
        <w:t xml:space="preserve">Также нам требуется 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 Следовательно, максимальное значение будет там, где значение графика скорости максимально. По графику видно, что значение графика производной максимально в начальный момент времени t0 = 0.2</w:t>
      </w:r>
    </w:p>
    <w:p>
      <w:pPr>
        <w:pStyle w:val="CaptionedFigure"/>
      </w:pPr>
      <w:r>
        <w:drawing>
          <wp:inline>
            <wp:extent cx="5334000" cy="2181109"/>
            <wp:effectExtent b="0" l="0" r="0" t="0"/>
            <wp:docPr descr="Рис 5. модель с производной" title="" id="37" name="Picture"/>
            <a:graphic>
              <a:graphicData uri="http://schemas.openxmlformats.org/drawingml/2006/picture">
                <pic:pic>
                  <pic:nvPicPr>
                    <pic:cNvPr descr="images/smkPUeXm29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модель с производной</w:t>
      </w:r>
    </w:p>
    <w:bookmarkEnd w:id="39"/>
    <w:bookmarkStart w:id="40" w:name="ответы-на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Данная модель используется для расчета изменения популяции особей животных.</w:t>
      </w:r>
    </w:p>
    <w:p>
      <w:pPr>
        <w:numPr>
          <w:ilvl w:val="0"/>
          <w:numId w:val="1008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  <w:r>
        <w:t xml:space="preserve"> </w:t>
      </w: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9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интенсивность рекламной кампании, зависящая от затрат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p>
      <w:pPr>
        <w:numPr>
          <w:ilvl w:val="0"/>
          <w:numId w:val="1010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см. 1 график</w:t>
      </w:r>
    </w:p>
    <w:p>
      <w:pPr>
        <w:numPr>
          <w:ilvl w:val="0"/>
          <w:numId w:val="1011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t xml:space="preserve">см. 3 график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модель эффективности рекламы.</w:t>
      </w:r>
    </w:p>
    <w:bookmarkEnd w:id="41"/>
    <w:bookmarkStart w:id="42" w:name="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Библиография</w:t>
      </w:r>
    </w:p>
    <w:p>
      <w:pPr>
        <w:numPr>
          <w:ilvl w:val="0"/>
          <w:numId w:val="1012"/>
        </w:numPr>
        <w:pStyle w:val="Compact"/>
      </w:pPr>
      <w:r>
        <w:t xml:space="preserve">Методические материалы курса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Бармина Ольга Константиновна</dc:creator>
  <dc:language>ru-RU</dc:language>
  <cp:keywords/>
  <dcterms:created xsi:type="dcterms:W3CDTF">2022-03-23T13:13:32Z</dcterms:created>
  <dcterms:modified xsi:type="dcterms:W3CDTF">2022-03-23T13:13:32Z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March 22th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group">
    <vt:lpwstr>NFIbd-01-19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RUDN University, Moscow, Russian Federation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Эффективность рекламы . Вариант 34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