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Шифрование гаммированием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10 Октября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шифрованием гаммированием, а также его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способ шифрования гаммированием.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гаммированием конечной гаммой на языке программирования Python.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использования:</w:t>
      </w:r>
    </w:p>
    <w:p>
      <w:pPr>
        <w:pStyle w:val="BodyText"/>
      </w:pPr>
      <w:r>
        <w:t xml:space="preserve">Формируется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  <m:r>
          <m:t>2</m:t>
        </m:r>
      </m:oMath>
      <w:r>
        <w:t xml:space="preserve">) ключа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разрядной двоичной последовательности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, 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-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</m:oMath>
      <w:r>
        <w:t xml:space="preserve">й бит получившейся криптограммы: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Операция побитного сложения является обратимой, то есть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⊕</m:t>
            </m:r>
            <m:r>
              <m:t>y</m:t>
            </m:r>
          </m:e>
        </m:d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Гаммирование 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 гаммы шифра, то есть псевдослучайной последовательности (ПСП) с выходом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то есть известен алгоритм ее формирования.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</w:t>
      </w:r>
      <w:r>
        <w:t xml:space="preserve">[1]</w:t>
      </w:r>
    </w:p>
    <w:p>
      <w:pPr>
        <w:pStyle w:val="BodyText"/>
      </w:pPr>
      <w:r>
        <w:t xml:space="preserve">Простейший генератор псевдослуайной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 Такая последовательность состоит из целых чисел от 0 до m-1.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 Знание периода гаммы существенно облегчает криптоанализ. Максимальная длина периода равна m. Для ее достижения необходимо удовлетворить следующим условиям:</w:t>
      </w:r>
    </w:p>
    <w:p>
      <w:pPr>
        <w:pStyle w:val="Compact"/>
        <w:numPr>
          <w:ilvl w:val="0"/>
          <w:numId w:val="1002"/>
        </w:numPr>
      </w:pPr>
      <w:r>
        <w:t xml:space="preserve">b и m - взаимно простые числа;</w:t>
      </w:r>
    </w:p>
    <w:p>
      <w:pPr>
        <w:pStyle w:val="Compact"/>
        <w:numPr>
          <w:ilvl w:val="0"/>
          <w:numId w:val="1002"/>
        </w:numPr>
      </w:pPr>
      <w:r>
        <w:t xml:space="preserve">a-1 делится на любой простой делитель числа m;</w:t>
      </w:r>
    </w:p>
    <w:p>
      <w:pPr>
        <w:pStyle w:val="Compact"/>
        <w:numPr>
          <w:ilvl w:val="0"/>
          <w:numId w:val="1002"/>
        </w:numPr>
      </w:pPr>
      <w:r>
        <w:t xml:space="preserve">a-1 кратно 4, если m кратно 4.</w:t>
      </w:r>
    </w:p>
    <w:bookmarkEnd w:id="22"/>
    <w:bookmarkStart w:id="29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шифров перестановки будем использовать среду JupyterLab. Выполним необходимую задачу.</w:t>
      </w:r>
    </w:p>
    <w:p>
      <w:pPr>
        <w:pStyle w:val="Compact"/>
        <w:numPr>
          <w:ilvl w:val="0"/>
          <w:numId w:val="1003"/>
        </w:numPr>
      </w:pPr>
      <w:r>
        <w:t xml:space="preserve">Задаем функцию определения ключа, учитывая длину шифруемой последовательности.</w:t>
      </w:r>
    </w:p>
    <w:p>
      <w:pPr>
        <w:pStyle w:val="CaptionedFigure"/>
      </w:pPr>
      <w:r>
        <w:drawing>
          <wp:inline>
            <wp:extent cx="4267200" cy="2709762"/>
            <wp:effectExtent b="0" l="0" r="0" t="0"/>
            <wp:docPr descr="Ключ для реализации шифров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для реализации шифров</w:t>
      </w:r>
    </w:p>
    <w:p>
      <w:pPr>
        <w:pStyle w:val="Compact"/>
        <w:numPr>
          <w:ilvl w:val="0"/>
          <w:numId w:val="1004"/>
        </w:numPr>
      </w:pPr>
      <w:r>
        <w:t xml:space="preserve">Прописываем функцию для шифрования переданного текста.</w:t>
      </w:r>
      <w:r>
        <w:t xml:space="preserve"> </w:t>
      </w:r>
      <w:r>
        <w:t xml:space="preserve">Задаем тестовые данные и вызываем функцию:</w:t>
      </w:r>
    </w:p>
    <w:p>
      <w:pPr>
        <w:pStyle w:val="CaptionedFigure"/>
      </w:pPr>
      <w:r>
        <w:drawing>
          <wp:inline>
            <wp:extent cx="4267200" cy="3052132"/>
            <wp:effectExtent b="0" l="0" r="0" t="0"/>
            <wp:docPr descr="Функция алгоритма шифрования конечной гаммой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алгоритма шифрования конечной гаммой</w:t>
      </w:r>
    </w:p>
    <w:p>
      <w:pPr>
        <w:pStyle w:val="BodyText"/>
      </w:pPr>
      <w:r>
        <w:t xml:space="preserve">Полученное сообщение аналогично приведенному в Методических материалах.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мы изучили и программно реализовали алгоритм шифрования гаммированием конечной гаммой.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1" w:name="ref-ku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Методические материалы курса. РУДН, 2024.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Бармина Ольга Константиновна</dc:creator>
  <dc:language>ru-RU</dc:language>
  <cp:keywords/>
  <dcterms:created xsi:type="dcterms:W3CDTF">2024-10-10T11:13:29Z</dcterms:created>
  <dcterms:modified xsi:type="dcterms:W3CDTF">2024-10-10T11:13:29Z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gost-r-7-0-5-2008-numeric.csl</vt:lpwstr>
  </property>
  <property fmtid="{D5CDD505-2E9C-101B-9397-08002B2CF9AE}" pid="18" name="date">
    <vt:lpwstr>10 Октября 2024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institute">
    <vt:lpwstr>Российский университет дружбы народов, Москва, Россия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