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Звіт про навантажувальне тестування</w:t>
      </w:r>
    </w:p>
    <w:p>
      <w:pPr>
        <w:pStyle w:val="Heading2"/>
      </w:pPr>
      <w:r>
        <w:t>🔧 Тестовий сценарій</w:t>
      </w:r>
    </w:p>
    <w:p>
      <w:r>
        <w:t>• Використовувався `.jmx` файл: hw_21.1.jmx</w:t>
        <w:br/>
        <w:t>• Тестування запускалося через консольну команду:</w:t>
        <w:br/>
        <w:t xml:space="preserve">  jmeter -n -t hw_21.1.jmx -l results.jtl -e -o report</w:t>
      </w:r>
    </w:p>
    <w:p>
      <w:pPr>
        <w:pStyle w:val="Heading2"/>
      </w:pPr>
      <w:r>
        <w:t>🕐 Час виконання</w:t>
      </w:r>
    </w:p>
    <w:p>
      <w:r>
        <w:t>• Початок: 22.07.2025, 16:38</w:t>
        <w:br/>
        <w:t>• Кінець: 22.07.2025, 16:39</w:t>
      </w:r>
    </w:p>
    <w:p>
      <w:pPr>
        <w:pStyle w:val="Heading2"/>
      </w:pPr>
      <w:r>
        <w:t>📈 APDEX (Application Performance 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APDEX</w:t>
            </w:r>
          </w:p>
        </w:tc>
        <w:tc>
          <w:tcPr>
            <w:tcW w:type="dxa" w:w="2160"/>
          </w:tcPr>
          <w:p>
            <w:r>
              <w:t>T (допустима)</w:t>
            </w:r>
          </w:p>
        </w:tc>
        <w:tc>
          <w:tcPr>
            <w:tcW w:type="dxa" w:w="2160"/>
          </w:tcPr>
          <w:p>
            <w:r>
              <w:t>F (фрустрація)</w:t>
            </w:r>
          </w:p>
        </w:tc>
      </w:tr>
      <w:tr>
        <w:tc>
          <w:tcPr>
            <w:tcW w:type="dxa" w:w="2160"/>
          </w:tcPr>
          <w:p>
            <w:r>
              <w:t>get/characters</w:t>
            </w:r>
          </w:p>
        </w:tc>
        <w:tc>
          <w:tcPr>
            <w:tcW w:type="dxa" w:w="2160"/>
          </w:tcPr>
          <w:p>
            <w:r>
              <w:t>0.883</w:t>
            </w:r>
          </w:p>
        </w:tc>
        <w:tc>
          <w:tcPr>
            <w:tcW w:type="dxa" w:w="2160"/>
          </w:tcPr>
          <w:p>
            <w:r>
              <w:t>500ms</w:t>
            </w:r>
          </w:p>
        </w:tc>
        <w:tc>
          <w:tcPr>
            <w:tcW w:type="dxa" w:w="2160"/>
          </w:tcPr>
          <w:p>
            <w:r>
              <w:t>1500ms</w:t>
            </w:r>
          </w:p>
        </w:tc>
      </w:tr>
      <w:tr>
        <w:tc>
          <w:tcPr>
            <w:tcW w:type="dxa" w:w="2160"/>
          </w:tcPr>
          <w:p>
            <w:r>
              <w:t>get/character/id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500ms</w:t>
            </w:r>
          </w:p>
        </w:tc>
        <w:tc>
          <w:tcPr>
            <w:tcW w:type="dxa" w:w="2160"/>
          </w:tcPr>
          <w:p>
            <w:r>
              <w:t>1500ms</w:t>
            </w:r>
          </w:p>
        </w:tc>
      </w:tr>
      <w:tr>
        <w:tc>
          <w:tcPr>
            <w:tcW w:type="dxa" w:w="2160"/>
          </w:tcPr>
          <w:p>
            <w:r>
              <w:t>delete/character/id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500ms</w:t>
            </w:r>
          </w:p>
        </w:tc>
        <w:tc>
          <w:tcPr>
            <w:tcW w:type="dxa" w:w="2160"/>
          </w:tcPr>
          <w:p>
            <w:r>
              <w:t>1500ms</w:t>
            </w:r>
          </w:p>
        </w:tc>
      </w:tr>
      <w:tr>
        <w:tc>
          <w:tcPr>
            <w:tcW w:type="dxa" w:w="2160"/>
          </w:tcPr>
          <w:p>
            <w:r>
              <w:t>post/character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500ms</w:t>
            </w:r>
          </w:p>
        </w:tc>
        <w:tc>
          <w:tcPr>
            <w:tcW w:type="dxa" w:w="2160"/>
          </w:tcPr>
          <w:p>
            <w:r>
              <w:t>1500ms</w:t>
            </w:r>
          </w:p>
        </w:tc>
      </w:tr>
      <w:tr>
        <w:tc>
          <w:tcPr>
            <w:tcW w:type="dxa" w:w="2160"/>
          </w:tcPr>
          <w:p>
            <w:r>
              <w:t>put/character/id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500ms</w:t>
            </w:r>
          </w:p>
        </w:tc>
        <w:tc>
          <w:tcPr>
            <w:tcW w:type="dxa" w:w="2160"/>
          </w:tcPr>
          <w:p>
            <w:r>
              <w:t>1500ms</w:t>
            </w:r>
          </w:p>
        </w:tc>
      </w:tr>
    </w:tbl>
    <w:p>
      <w:r>
        <w:t>• Загальний APDEX: 0.976 — високий рівень задоволеності користувачів.</w:t>
      </w:r>
    </w:p>
    <w:p>
      <w:pPr>
        <w:pStyle w:val="Heading2"/>
      </w:pPr>
      <w:r>
        <w:t>📉 Response Times</w:t>
      </w:r>
    </w:p>
    <w:p>
      <w:r>
        <w:t>• Графік 'Response Times Over Time' показує поступове зменшення часу відповіді.</w:t>
        <w:br/>
        <w:t>• Графік 'Response Time Percentiles' показує, що:</w:t>
        <w:br/>
        <w:t xml:space="preserve">  - 66.8-й перцентиль для get/characters — 181 мс</w:t>
        <w:br/>
        <w:t xml:space="preserve">  - Основні API тримаються до 200 мс, окрім піків навантаження</w:t>
      </w:r>
    </w:p>
    <w:p>
      <w:pPr>
        <w:pStyle w:val="Heading2"/>
      </w:pPr>
      <w:r>
        <w:t>✅ Успішність запитів</w:t>
      </w:r>
    </w:p>
    <w:p>
      <w:r>
        <w:t>• Всі запити пройшли успішно (100% PASS).</w:t>
        <w:br/>
        <w:t>• Кількість помилок: 0%</w:t>
      </w:r>
    </w:p>
    <w:p>
      <w:pPr>
        <w:pStyle w:val="Heading2"/>
      </w:pPr>
      <w:r>
        <w:t>📌 Висновки</w:t>
      </w:r>
    </w:p>
    <w:p>
      <w:r>
        <w:t>• Додаток стабільно витримує навантаження.</w:t>
        <w:br/>
        <w:t>• Endpoint get/characters демонструє трохи більший час відповіді, особливо на піках — його можна оптимізувати.</w:t>
        <w:br/>
        <w:t>• Під час тесту жодного запиту не було втрачено, час відповіді знаходиться в межах прийнятного.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