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h90z8we9oydp" w:id="0"/>
      <w:bookmarkEnd w:id="0"/>
      <w:r w:rsidDel="00000000" w:rsidR="00000000" w:rsidRPr="00000000">
        <w:rPr>
          <w:rtl w:val="0"/>
        </w:rPr>
        <w:t xml:space="preserve">Документация бизнес-требований (BRD)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проекта: «Автоматизация процессов компании ООО „Спец-Монтаж”»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Резюме проекта.</w:t>
      </w:r>
      <w:r w:rsidDel="00000000" w:rsidR="00000000" w:rsidRPr="00000000">
        <w:rPr>
          <w:rtl w:val="0"/>
        </w:rPr>
        <w:t xml:space="preserve"> Цель проекта – автоматизация процессов учёта спецодежды, спецоснастки и инвентаря. Для того, чтобы: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время, которое сотрудники тратят на выполнение однотипных задач;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и ускорить взаимодействие между отделами компании;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прозрачность процессов документооборота.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Границы проекта.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 рамках проекта будет автоматизированы: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процесс склада «Склад спецодежды и оборудования» — возврат на временное хранение в связи с отпуском;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бухгалтерской службы — процесс учёта спецодежды, спецоснастки и инвентаря.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Заинтересованные стороны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905"/>
        <w:gridCol w:w="2325"/>
        <w:gridCol w:w="1380"/>
        <w:gridCol w:w="2160"/>
        <w:tblGridChange w:id="0">
          <w:tblGrid>
            <w:gridCol w:w="1575"/>
            <w:gridCol w:w="1905"/>
            <w:gridCol w:w="2325"/>
            <w:gridCol w:w="1380"/>
            <w:gridCol w:w="21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и 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в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Дополнительная информация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Руководство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ООО «Спец-Монтаж»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 (спонсор проекта)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Ключевой сотрудник по учёту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Ключевой сотрудник по процессам выдачи и приёмки оборудования и спецодежды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1С-аналитик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1С-аналитик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</w:t>
      </w:r>
    </w:p>
    <w:tbl>
      <w:tblPr>
        <w:tblStyle w:val="Table2"/>
        <w:tblW w:w="9375.0" w:type="dxa"/>
        <w:jc w:val="left"/>
        <w:tblInd w:w="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370"/>
        <w:gridCol w:w="2595"/>
        <w:gridCol w:w="1620"/>
        <w:gridCol w:w="1605"/>
        <w:tblGridChange w:id="0">
          <w:tblGrid>
            <w:gridCol w:w="1185"/>
            <w:gridCol w:w="2370"/>
            <w:gridCol w:w="2595"/>
            <w:gridCol w:w="1620"/>
            <w:gridCol w:w="16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Номер/код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Б.Т.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Повысить уровень работы предприятия и  ведения учета инвентаря, спецоснастки и спецодежды на предприятии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в связи с увеличением проектов на предприятии  и расширения штатов сотрудников принято решение об внедрение «1С:ERP».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Бизнес - требование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П.Т.1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соответствие системы актуальным стандартам бухгалтерского учета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П.Т.2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формировать проводки по данным первичных документов с минимальным привлечением 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П.Т.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Обеспечить возможность вести контроль срока полезного использования ТМЦ на основании нормативно-правовых актов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ФСБУ 5/2019 “Запасы” , ФСБУ 6/2020 “Основные средства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П.Т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Учесть в системе, что о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тпуск сотрудника и сдача им ТМЦ на время отсутствия </w:t>
            </w:r>
            <w:r w:rsidDel="00000000" w:rsidR="00000000" w:rsidRPr="00000000">
              <w:rPr>
                <w:highlight w:val="white"/>
                <w:rtl w:val="0"/>
              </w:rPr>
              <w:t xml:space="preserve">срок службы ТМЦ не прерыватся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П.Т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вести учет выдачи средств индивидуальной защиты (СИЗ): ФИО сотрудника, получившего спецодежду и его индивидуальные характеристики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</w:t>
            </w:r>
            <w:r w:rsidDel="00000000" w:rsidR="00000000" w:rsidRPr="00000000">
              <w:rPr>
                <w:rtl w:val="0"/>
              </w:rPr>
              <w:t xml:space="preserve">“Склад спецодежды, инвентаря  и спецоснастки” (пол, рост, размер одежды, обуви, головного убора)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П.Т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вести учет выдачи средств индивидуальной защиты (СИЗ): профессиональные навыки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“Склад спецодежды, инвентаря  и спецоснастки”  (профессия, дата поступления на работу, дата изменения профессии)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П.Т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вести учет выдачи средств индивидуальной защиты (СИЗ): характеристика спецсредств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“Склад спецодежды, инвентаря  и спецоснастки” (Наименование СИЗ, Пункт Норм, Единица измерения, периодичность выдачи, количество на период, Выдано/Возвращено)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П.Т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фиксировать в системе ответственного за выдачу спецсредств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“Склад спецодежды, инвентаря  и спецоснастки”: дату выдачи спецсредства; по какой причине выдали;ФИО кто выдал/принял; что выдали/приняли; количество; инвентарный номер; кому выдали (ФИО сотрудника); комментарий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П.Т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учитывать в системе сдачу ТМЦ если срок их использования истек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срок службы спецодежды от 6 до 12 месяцев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Б.Т.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Уменьшение времени взаимодействия между складом и отделом кадров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автоматической связи кадрового контура и подсистемы учета ТМЦ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Бизнес -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П.Т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Обеспечить возможность информировать склад о плановых отпусках сотрудников</w:t>
            </w:r>
            <w:r w:rsidDel="00000000" w:rsidR="00000000" w:rsidRPr="00000000">
              <w:rPr>
                <w:highlight w:val="yellow"/>
                <w:rtl w:val="0"/>
              </w:rPr>
              <w:t xml:space="preserve"> заранее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Заранее информарирование отдела склада о приближающимся отпуске сотрудников поможет вовремя сдать ТМЦ на хранение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П.Т.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hd w:fill="ff9900" w:val="clear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Обеспечить возможность при сдаче ТМЦ на временное хранение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фиксировать данные в печатной форме карточки учета СИЗ, предусмотреть перенос информации в электронную карточку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Внесите в электронную карточку запись: "Сдано на склад на период отпуска с __ по __. Основание: Журнал учета №..."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П.Т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сдачи ТМЦ на время отпуска сотрудников без запроса информации с кадрового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П.Т. 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в отчете о выдаче спецсредств сотруднику указывать ФИО сотрудника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П.Т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о выдаче спецсредств сотруднику иметь возможность указывать инвентарный 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П.Т.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о выдаче спецсредств сотруднику иметь возможность указывать количество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инвентаря в пользовании сотрудником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П.Т. 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о выдаче спецсредств сотруднику иметь возможность указывать срок эксплуатации инвентаря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П.Т 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для контроля временного хранения иметь возможность указывать склад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П.Т 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для контроля временного хранения иметь возможность указывать ФИО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П.Т 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для контроля временного хранения иметь возможность указывать Количество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инвентаря/ спецодежды/ спецоснастки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П.Т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для контроля временного хранения иметь возможность указывать период хранения (с..по..)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 проекта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1848497100914"/>
        <w:gridCol w:w="6727.326961313531"/>
        <w:tblGridChange w:id="0">
          <w:tblGrid>
            <w:gridCol w:w="2298.1848497100914"/>
            <w:gridCol w:w="6727.3269613135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Срок реализации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Срок реализации проекта не может превышать 12 месяцев.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Бюджет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Бюджет проекта не может превышать 3 000 000 рублей.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Ресурсы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проекта состоит из двух аналитиков и трёх программистов и не может быть увеличена.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затрат и выгод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6.262114271185"/>
        <w:gridCol w:w="4319.2496967524385"/>
        <w:tblGridChange w:id="0">
          <w:tblGrid>
            <w:gridCol w:w="4706.262114271185"/>
            <w:gridCol w:w="4319.249696752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Выгоды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Затраты на проектирование и реализацию изменений бизнес-процессов в системе «1С:ERP» согласно смете проекта (не превышают бюджет проекта).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Сокращение временных затрат и снижения риска ошибок при ручных операциях по учёту оборудования, спецодежды и спецоснастки.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Затраты на сопровождение изменений в системе «1С:ERP» в процессе эксплуатации (до 150 000 в год).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Повышение эффективности управления процессами компании.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