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 descr="Логотип Университета Синергия" title="Фирменный знак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 descr="Фирменный знак учебного практикума" title="Фирменный знак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АВТОНОМНАЯ НЕКОММЕРЧЕСКАЯ ОРГАНИЗАЦИЯ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Отчёт по лабораторной работе № 20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  <w:color w:val="000000"/>
              </w:rPr>
              <w:t>Тестирование защиты программного обеспечения по заданному набору проверок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color w:val="000000"/>
              </w:rPr>
              <w:t>МДК.04.02 «Обеспечение качества функционирования компьютерных систем»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Москва, 2026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/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Шаблон отчёта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Серый текст — подсказка для заполнения. Перед сдачей удалите подсказки и оставьте только свои результаты и доказательства.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Поле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Значение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Лабораторная работа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№ 20. Тестирование защиты программного обеспечения по заданному набору проверок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Блок и семестр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Блок 2. Защита компьютерных систем — 8 семестр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Тема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04.02.07. Шифрование и проверка защищённости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Компетенции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ОК 01, ПК 4.3, ПК 4.4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Максимальный балл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4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Имя итогового файла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Фамилия_Группа_МДК0402_ЛР20.docx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1. Цель работы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1"/>
          <w:szCs w:val="21"/>
          <w:color w:val="000000"/>
        </w:rPr>
        <w:t>Составить ожидаемые результаты по требованиям, сравнить их с фактическими карточками ответа и оформить воспроизводимый реестр несоответствий.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[При необходимости уточните формулировку цели своими словами, не добавляя теоретический обзор.]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2. Исходные данные и среда выполнения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Параметр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Использованный набор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название системы, варианта, журнала или карточек из задания]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Инструменты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редактор, локальную среду или учебную симуляцию и версии, если они существенны]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Ограничения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безопасные границы работы и принятые допущения]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3. Выполнение задания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650"/>
        <w:gridCol w:w="2750"/>
        <w:gridCol w:w="3500"/>
        <w:gridCol w:w="2100"/>
      </w:tblGrid>
      <w:tr>
        <w:trPr>
          <w:cantSplit/>
          <w:tblHeader/>
        </w:trPr>
        <w:tc>
          <w:tcPr>
            <w:tcW w:w="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Этап</w:t>
            </w:r>
          </w:p>
        </w:tc>
        <w:tc>
          <w:tcPr>
            <w:tcW w:w="2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Логика этапа</w:t>
            </w:r>
          </w:p>
        </w:tc>
        <w:tc>
          <w:tcPr>
            <w:tcW w:w="35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Что выполнено</w:t>
            </w:r>
          </w:p>
        </w:tc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Изучить ситуацию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Проверить исходные данные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Выполнить практическое действие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Провести контроль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Оформить результат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6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Подготовить файл к сдаче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4. Основной практический результат</w:t>
      </w:r>
    </w:p>
    <w:p>
      <w:pPr>
        <w:spacing w:before="0" w:after="90" w:line="276" w:lineRule="auto"/>
      </w:pPr>
      <w:r>
        <w:rPr>
          <w:rFonts w:ascii="Times New Roman" w:hAnsi="Times New Roman" w:eastAsia="Times New Roman" w:cs="Times New Roman"/>
          <w:b/>
          <w:bCs/>
          <w:sz w:val="21"/>
          <w:szCs w:val="21"/>
          <w:color w:val="000000"/>
        </w:rPr>
        <w:t>Требуемый результат: тестовый набор; ожидаемые и фактические результаты.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Таблица 1 — Рабочий результат лабораторной работы № 20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700"/>
        <w:gridCol w:w="2300"/>
        <w:gridCol w:w="1650"/>
        <w:gridCol w:w="1650"/>
        <w:gridCol w:w="1100"/>
        <w:gridCol w:w="1600"/>
      </w:tblGrid>
      <w:tr>
        <w:trPr>
          <w:cantSplit/>
          <w:tblHeader/>
        </w:trPr>
        <w:tc>
          <w:tcPr>
            <w:tcW w:w="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Тест</w:t>
            </w:r>
          </w:p>
        </w:tc>
        <w:tc>
          <w:tcPr>
            <w:tcW w:w="2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Требование / действие</w:t>
            </w:r>
          </w:p>
        </w:tc>
        <w:tc>
          <w:tcPr>
            <w:tcW w:w="1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Ожидается</w:t>
            </w:r>
          </w:p>
        </w:tc>
        <w:tc>
          <w:tcPr>
            <w:tcW w:w="1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Фактически</w:t>
            </w:r>
          </w:p>
        </w:tc>
        <w:tc>
          <w:tcPr>
            <w:tcW w:w="1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Статус</w:t>
            </w:r>
          </w:p>
        </w:tc>
        <w:tc>
          <w:tcPr>
            <w:tcW w:w="16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[Статус]</w:t>
            </w:r>
          </w:p>
        </w:tc>
        <w:tc>
          <w:tcPr>
            <w:tcW w:w="16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7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2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[Статус]</w:t>
            </w:r>
          </w:p>
        </w:tc>
        <w:tc>
          <w:tcPr>
            <w:tcW w:w="16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3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[Статус]</w:t>
            </w:r>
          </w:p>
        </w:tc>
        <w:tc>
          <w:tcPr>
            <w:tcW w:w="16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7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4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[Статус]</w:t>
            </w:r>
          </w:p>
        </w:tc>
        <w:tc>
          <w:tcPr>
            <w:tcW w:w="16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5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[Статус]</w:t>
            </w:r>
          </w:p>
        </w:tc>
        <w:tc>
          <w:tcPr>
            <w:tcW w:w="16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7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6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[Статус]</w:t>
            </w:r>
          </w:p>
        </w:tc>
        <w:tc>
          <w:tcPr>
            <w:tcW w:w="16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7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[Статус]</w:t>
            </w:r>
          </w:p>
        </w:tc>
        <w:tc>
          <w:tcPr>
            <w:tcW w:w="16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7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8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[Статус]</w:t>
            </w:r>
          </w:p>
        </w:tc>
        <w:tc>
          <w:tcPr>
            <w:tcW w:w="16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9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[Статус]</w:t>
            </w:r>
          </w:p>
        </w:tc>
        <w:tc>
          <w:tcPr>
            <w:tcW w:w="16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7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10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[Статус]</w:t>
            </w:r>
          </w:p>
        </w:tc>
        <w:tc>
          <w:tcPr>
            <w:tcW w:w="16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5. Расчёты, схема или обоснование решения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Элемент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Основание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[Сошлитесь на конкретные ID, значения, правила или требования из исходных данных]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Ход решения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[Покажите формулу, подстановку, схему, сравнение вариантов или логику выбора]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Независимый контроль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[Опишите повторный расчёт, граничный тест, сопоставление с требованием или другую проверку]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Профессиональный выбор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[Ответьте на вопрос: Определите несоответствие, которое блокирует приёмку версии 1.4, и обоснуйте обязательный повторный тест. Основания выбора: защищаемые данные; критичность; воспроизводимость; связь с требованием.]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6. Результаты проверки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000"/>
        <w:gridCol w:w="2050"/>
        <w:gridCol w:w="2050"/>
        <w:gridCol w:w="23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Проверка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Ожидается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Фактически</w:t>
            </w:r>
          </w:p>
        </w:tc>
        <w:tc>
          <w:tcPr>
            <w:tcW w:w="2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7. Доказательства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 или скриншот 1. Должны быть читаемы ключевые значения, ID события, состояние или настройка. Не включайте лишние окна и персональные данные.]</w:t>
      </w:r>
      <w:r>
        <w:br/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1 — [Краткое название доказательства]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рисунок, схему или скриншот 2, если он нужен для подтверждения результата. Если доказательство полностью табличное, удалите этот блок.]</w:t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2 — [Краткое название доказательства]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8. Обнаруженные ошибки или ограничения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300"/>
        <w:gridCol w:w="2000"/>
        <w:gridCol w:w="1700"/>
        <w:gridCol w:w="24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Обнаружение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Влияние</w:t>
            </w:r>
          </w:p>
        </w:tc>
        <w:tc>
          <w:tcPr>
            <w:tcW w:w="2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Действие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9. Самопроверка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000"/>
        <w:gridCol w:w="5000"/>
        <w:gridCol w:w="3000"/>
      </w:tblGrid>
      <w:tr>
        <w:trPr>
          <w:cantSplit/>
          <w:tblHeader/>
        </w:trPr>
        <w:tc>
          <w:tcPr>
            <w:tcW w:w="1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Отметка</w:t>
            </w:r>
          </w:p>
        </w:tc>
        <w:tc>
          <w:tcPr>
            <w:tcW w:w="5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Контрольный вопрос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Комментарий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Каждый тест связан с требованием?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Ожидаемый результат не скопирован из фактического?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Проверены обе границы диапазонов?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Критичность назначена по выданной шкале?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Все выводы подтверждены карточками RESP?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10. Краткий вывод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[Сформулируйте профессиональный вывод: что установлено, соответствует ли результат требованию, какое решение принято и на каких доказательствах оно основано. Не пересказывайте теорию.]</w:t>
      </w:r>
      <w:r>
        <w:br/>
      </w:r>
      <w:r>
        <w:br/>
      </w:r>
      <w:r>
        <w:br/>
      </w:r>
    </w:p>
    <w:p>
      <w:pPr>
        <w:spacing w:before="120" w:after="60" w:line="276" w:lineRule="auto"/>
        <w:keepNext/>
      </w:pPr>
      <w:r>
        <w:rPr>
          <w:rFonts w:ascii="Times New Roman" w:hAnsi="Times New Roman" w:eastAsia="Times New Roman" w:cs="Times New Roman"/>
          <w:b/>
          <w:bCs/>
          <w:sz w:val="22"/>
          <w:szCs w:val="22"/>
          <w:color w:val="ED131C"/>
        </w:rPr>
        <w:t>Перед сдачей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0"/>
          <w:szCs w:val="20"/>
          <w:color w:val="000000"/>
        </w:rPr>
        <w:t>Удалите серые подсказки, проверьте подписи и читаемость доказательств. Сохраните один файл: Фамилия_Группа_МДК0402_ЛР20.docx. Затем прикрепите его к заданию лабораторной работы № 20 в Moodle и убедитесь, что отправка завершена.</w:t>
      </w:r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Ауд-Нагатинская-816 Студент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