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10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Составление реестра рисков эксплуатации с мерами реагирования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7 семестр · ЛР10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реестра рисков эксплуатации с мерами реагирования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Преобразовать факты об эксплуатации в структурированный реестр рисков, оценить вероятность и последствия по шкалам и составить реалистичный план реагирования в заданных ограничениях.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Формулировать риск как событие и последствие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реестр R01–R08; оценки вероятности и последствий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 семестр; максимум 5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Фамилия_Группа_МДК0402_ЛР10.docx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Риск связывает условие, возможное событие и последствие. План реагирования начинается с наблюдаемого триггера; остаточная оценка меняется только для выбранной и обоснованной меры.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Наблюдение за работающей системой. Разделы: Реестр рисков, Модуль адаптации.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Из ЛР04 возьмите факторы, из ЛР07 — ограничения мер, из ЛР09 — ранние сигналы. R01–R08 и бюджет этой работы образуют самостоятельную расчётную модель.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Реестр R01–R08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Оценки вероятности и последствий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Приоритеты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Меры предотвращения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Планы реагирования и роли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Остаточные оценки и итоговый план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Передайте в ЛР11 активы, последствия нарушения доступности и три приоритета. Во втором семестре дополните их угрозами конфиденциальности и целостности; не выдавайте эксплуатационный риск за установленную атаку.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