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91E4A" w14:textId="77777777" w:rsidR="00F54238" w:rsidRDefault="008932D5">
      <w:pPr>
        <w:ind w:right="-850" w:hanging="1701"/>
      </w:pPr>
      <w:r>
        <w:rPr>
          <w:noProof/>
          <w:lang w:eastAsia="ru-RU"/>
          <w:rFonts w:ascii="Times New Roman" w:hAnsi="Times New Roman" w:eastAsia="Times New Roman" w:cs="Times New Roman"/>
          <w:sz w:val="24"/>
          <w:szCs w:val="24"/>
          <w:color w:val="000000"/>
        </w:rPr>
        <mc:AlternateContent>
          <mc:Choice Requires="wpg">
            <w:drawing>
              <wp:inline distT="0" distB="0" distL="0" distR="0" wp14:anchorId="6DAEDCFC" wp14:editId="68609C44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6C7BD359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АВТОНОМНАЯ НЕКОММЕРЧЕСКАЯ ОРГАНИЗАЦИЯ</w:t>
      </w:r>
    </w:p>
    <w:p w14:paraId="6567EEB2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 ВЫСШЕГО ОБРАЗОВАНИЯ</w:t>
      </w:r>
    </w:p>
    <w:p w14:paraId="5F3D1C1F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407960BB" w14:textId="77777777">
        <w:tc>
          <w:tcPr>
            <w:tcW w:w="3115" w:type="dxa"/>
            <w:shd w:val="clear" w:color="auto" w:fill="auto"/>
          </w:tcPr>
          <w:p w14:paraId="466CBBF6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5473990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1C227AF" w14:textId="77777777" w:rsidR="00F54238" w:rsidRDefault="008932D5">
            <w:pPr>
              <w:spacing w:after="0" w:line="240" w:lineRule="auto"/>
              <w:ind w:right="-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[Название факультета]</w:t>
            </w:r>
          </w:p>
        </w:tc>
      </w:tr>
      <w:tr w:rsidR="00F54238" w14:paraId="5CBA8870" w14:textId="77777777">
        <w:tc>
          <w:tcPr>
            <w:tcW w:w="3115" w:type="dxa"/>
            <w:shd w:val="clear" w:color="auto" w:fill="auto"/>
          </w:tcPr>
          <w:p w14:paraId="0B80BF0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652D21E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0F7A2A6E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факультета/ Института)</w:t>
            </w:r>
          </w:p>
        </w:tc>
      </w:tr>
      <w:tr w:rsidR="00F54238" w14:paraId="3111416B" w14:textId="77777777">
        <w:tc>
          <w:tcPr>
            <w:tcW w:w="3115" w:type="dxa"/>
            <w:shd w:val="clear" w:color="auto" w:fill="auto"/>
          </w:tcPr>
          <w:p w14:paraId="7B111FA7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5AF84A3E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245210B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4"/>
                <w:szCs w:val="24"/>
              </w:rPr>
            </w:pPr>
            <w:r>
              <w:rPr>
                <w:spacing w:val="-16"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09.02.07 Информационные системы и программирование</w:t>
            </w:r>
            <w:r>
              <w:rPr>
                <w:spacing w:val="-16"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/>
            </w:r>
          </w:p>
        </w:tc>
      </w:tr>
      <w:tr w:rsidR="00F54238" w14:paraId="04CE0C2E" w14:textId="77777777">
        <w:tc>
          <w:tcPr>
            <w:tcW w:w="3115" w:type="dxa"/>
            <w:shd w:val="clear" w:color="auto" w:fill="auto"/>
          </w:tcPr>
          <w:p w14:paraId="7E0775F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7F45A2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shd w:val="clear" w:color="auto" w:fill="auto"/>
          </w:tcPr>
          <w:p w14:paraId="2D7BE35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(код и наименование направления /специальности подготовки)</w:t>
            </w:r>
          </w:p>
        </w:tc>
      </w:tr>
      <w:tr w:rsidR="00F54238" w14:paraId="4CED6AE5" w14:textId="77777777">
        <w:tc>
          <w:tcPr>
            <w:tcW w:w="3115" w:type="dxa"/>
            <w:shd w:val="clear" w:color="auto" w:fill="auto"/>
          </w:tcPr>
          <w:p w14:paraId="6FB5E653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Форма обучения</w:t>
            </w: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3051DF09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4FE630DD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[Форма обучения]</w:t>
            </w:r>
          </w:p>
        </w:tc>
      </w:tr>
      <w:tr w:rsidR="00F54238" w14:paraId="7C4A5179" w14:textId="77777777">
        <w:tc>
          <w:tcPr>
            <w:tcW w:w="3115" w:type="dxa"/>
            <w:shd w:val="clear" w:color="auto" w:fill="auto"/>
          </w:tcPr>
          <w:p w14:paraId="4B2AC083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42283BF4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shd w:val="clear" w:color="auto" w:fill="auto"/>
          </w:tcPr>
          <w:p w14:paraId="1C90DBBB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(очная, очно-заочная, заочная)</w:t>
            </w:r>
          </w:p>
        </w:tc>
      </w:tr>
    </w:tbl>
    <w:p w14:paraId="4A24862B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</w:r>
    </w:p>
    <w:p w14:paraId="763BF928" w14:textId="77777777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br/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br/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Отчёт по лабораторной работе № 20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/>
      </w:r>
      <w:r>
        <w:rPr>
          <w:b/>
          <w:rFonts w:ascii="Times New Roman" w:hAnsi="Times New Roman" w:eastAsia="Times New Roman" w:cs="Times New Roman"/>
          <w:sz w:val="24"/>
          <w:szCs w:val="24"/>
          <w:color w:val="000000"/>
        </w:rPr>
        <w:t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0475C837" w14:textId="77777777">
        <w:tc>
          <w:tcPr>
            <w:tcW w:w="1276" w:type="dxa"/>
            <w:gridSpan w:val="2"/>
            <w:shd w:val="clear" w:color="auto" w:fill="auto"/>
          </w:tcPr>
          <w:p w14:paraId="75D2760E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2607E11D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1753C9EA" w14:textId="77777777" w:rsidR="00F54238" w:rsidRDefault="00F5423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Тестирование защиты программного обеспечения по заданному набору проверок</w:t>
            </w:r>
          </w:p>
        </w:tc>
      </w:tr>
      <w:tr w:rsidR="00F54238" w14:paraId="456063A9" w14:textId="77777777">
        <w:tc>
          <w:tcPr>
            <w:tcW w:w="3115" w:type="dxa"/>
            <w:gridSpan w:val="6"/>
            <w:shd w:val="clear" w:color="auto" w:fill="auto"/>
          </w:tcPr>
          <w:p w14:paraId="358E8DE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38E7431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1B05B794" w14:textId="77777777" w:rsidR="00F54238" w:rsidRDefault="008932D5">
            <w:pPr>
              <w:spacing w:after="0" w:line="240" w:lineRule="auto"/>
              <w:ind w:right="-1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темы)</w:t>
            </w:r>
          </w:p>
        </w:tc>
      </w:tr>
      <w:tr w:rsidR="00F54238" w14:paraId="100FD8D9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1DDC1B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013B2B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2EBC7CE3" w14:textId="77777777" w:rsidR="00F54238" w:rsidRDefault="00F54238">
            <w:pPr>
              <w:spacing w:after="0" w:line="240" w:lineRule="auto"/>
              <w:ind w:right="-1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b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4 курс · 8 семестр · ЛР20</w:t>
            </w:r>
          </w:p>
        </w:tc>
      </w:tr>
      <w:tr w:rsidR="00F54238" w14:paraId="086365E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AFEC224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  <w:p w14:paraId="2A6AB998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B5EBFE1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5CF3F566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  <w:p w14:paraId="161A4205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МДК.04.02 Обеспечение качества функционирования компьютерных систем</w:t>
            </w:r>
          </w:p>
        </w:tc>
      </w:tr>
      <w:tr w:rsidR="00F54238" w14:paraId="41266C6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84814B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304FC89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FCEF1FD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наименование дисциплины)</w:t>
            </w:r>
          </w:p>
        </w:tc>
      </w:tr>
    </w:tbl>
    <w:p w14:paraId="7A1957B3" w14:textId="77777777" w:rsidR="00F54238" w:rsidRDefault="00F54238">
      <w:pPr>
        <w:ind w:right="-1"/>
        <w:rPr>
          <w:rFonts w:ascii="TimesNewRomanPSMT" w:hAnsi="TimesNewRomanPSMT"/>
          <w:color w:val="000000"/>
          <w:sz w:val="24"/>
          <w:szCs w:val="24"/>
        </w:rPr>
      </w:pPr>
    </w:p>
    <w:p w14:paraId="39465547" w14:textId="77777777" w:rsidR="00F54238" w:rsidRDefault="00F54238">
      <w:pPr>
        <w:ind w:right="-1"/>
        <w:rPr>
          <w:rFonts w:ascii="TimesNewRomanPSMT" w:hAnsi="TimesNewRomanPSMT"/>
          <w:color w:val="000000"/>
          <w:sz w:val="24"/>
          <w:szCs w:val="24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0D6E8466" w14:textId="77777777" w:rsidTr="0007163E">
        <w:tc>
          <w:tcPr>
            <w:tcW w:w="2061" w:type="dxa"/>
            <w:shd w:val="clear" w:color="auto" w:fill="auto"/>
          </w:tcPr>
          <w:p w14:paraId="5A426A52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bookmarkStart w:id="0" w:name="_Hlk81468603"/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40F5AA5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B94FB04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</w:tr>
      <w:bookmarkEnd w:id="0"/>
      <w:tr w:rsidR="002055B6" w14:paraId="3D234EB3" w14:textId="77777777" w:rsidTr="00012EB8">
        <w:tc>
          <w:tcPr>
            <w:tcW w:w="2061" w:type="dxa"/>
            <w:shd w:val="clear" w:color="auto" w:fill="auto"/>
          </w:tcPr>
          <w:p w14:paraId="63D9FC84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auto"/>
          </w:tcPr>
          <w:p w14:paraId="3CB94E63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C00FE2A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  <w:tr w:rsidR="002055B6" w14:paraId="41D6F442" w14:textId="77777777" w:rsidTr="001C6C84">
        <w:tc>
          <w:tcPr>
            <w:tcW w:w="2061" w:type="dxa"/>
            <w:shd w:val="clear" w:color="auto" w:fill="auto"/>
          </w:tcPr>
          <w:p w14:paraId="0E8F00C6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1F1D53F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432A1E3D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E66757" w14:paraId="53F8937C" w14:textId="77777777" w:rsidTr="00E66757">
        <w:tc>
          <w:tcPr>
            <w:tcW w:w="2061" w:type="dxa"/>
            <w:shd w:val="clear" w:color="auto" w:fill="auto"/>
          </w:tcPr>
          <w:p w14:paraId="6E65699B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auto"/>
          </w:tcPr>
          <w:p w14:paraId="4391532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392FABC0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2273" w:type="dxa"/>
            <w:shd w:val="clear" w:color="auto" w:fill="auto"/>
          </w:tcPr>
          <w:p w14:paraId="74DCC182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</w:tr>
    </w:tbl>
    <w:p w14:paraId="023ECE3F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24"/>
          <w:szCs w:val="24"/>
        </w:rPr>
      </w:pPr>
    </w:p>
    <w:p w14:paraId="3E7B045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24"/>
          <w:szCs w:val="24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7F970021" w14:textId="77777777" w:rsidTr="00AA54AD">
        <w:tc>
          <w:tcPr>
            <w:tcW w:w="2268" w:type="dxa"/>
            <w:shd w:val="clear" w:color="auto" w:fill="auto"/>
          </w:tcPr>
          <w:p w14:paraId="1061E243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1631E35B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12EBEAAF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2055B6" w14:paraId="68A85739" w14:textId="77777777" w:rsidTr="000678D0">
        <w:tc>
          <w:tcPr>
            <w:tcW w:w="2268" w:type="dxa"/>
            <w:shd w:val="clear" w:color="auto" w:fill="auto"/>
          </w:tcPr>
          <w:p w14:paraId="5EECF9E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  <w:shd w:val="clear" w:color="auto" w:fill="auto"/>
          </w:tcPr>
          <w:p w14:paraId="443C264D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2963CD3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</w:tbl>
    <w:p w14:paraId="1D27071E" w14:textId="77777777" w:rsidR="00F54238" w:rsidRDefault="00F54238">
      <w:pPr>
        <w:ind w:right="-1"/>
        <w:rPr>
          <w:rFonts w:ascii="TimesNewRomanPSMT" w:hAnsi="TimesNewRomanPSMT"/>
          <w:color w:val="000000"/>
          <w:sz w:val="24"/>
          <w:szCs w:val="24"/>
        </w:rPr>
      </w:pPr>
    </w:p>
    <w:p w14:paraId="7D48C277" w14:textId="77777777" w:rsidR="00F54238" w:rsidRDefault="00F54238">
      <w:pPr>
        <w:ind w:right="-1"/>
        <w:rPr>
          <w:rFonts w:ascii="TimesNewRomanPSMT" w:hAnsi="TimesNewRomanPSMT"/>
          <w:color w:val="000000"/>
          <w:sz w:val="24"/>
          <w:szCs w:val="24"/>
        </w:rPr>
      </w:pPr>
    </w:p>
    <w:p w14:paraId="6B5954C0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14:paraId="5D153DF6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14:paraId="12F6FC15" w14:textId="77777777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[Город], [Год]</w:t>
      </w:r>
      <w:r w:rsidR="00FE4931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/>
      </w:r>
      <w:r w:rsidR="00FF22EB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br w:type="page"/>
      </w:r>
    </w:p>
    <w:p>
      <w:pPr>
        <w:pStyle w:val="1"/>
        <w:keepNext/>
      </w:pPr>
      <w:r>
        <w:rPr>
          <w:rFonts w:ascii="Times New Roman" w:hAnsi="Times New Roman" w:eastAsia="Times New Roman" w:cs="Times New Roman"/>
          <w:sz w:val="24"/>
          <w:szCs w:val="24"/>
          <w:b/>
          <w:color w:val="000000"/>
        </w:rPr>
        <w:t>Паспорт лабораторной работы</w:t>
      </w:r>
    </w:p>
    <w:tbl>
      <w:tblPr>
        <w:tblW w:w="935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2150"/>
        <w:gridCol w:w="7200"/>
      </w:tblGrid>
      <w:tr>
        <w:trPr>
          <w:cantSplit/>
          <w:tblHeader/>
        </w:trPr>
        <w:tc>
          <w:tcPr>
            <w:tcW w:w="2150" w:type="dxa"/>
            <w:shd w:fill="E7E7E7"/>
          </w:tcPr>
          <w:p>
            <w:pPr>
              <w:spacing w:after="100" w:line="240" w:lineRule="auto"/>
              <w:keepNext/>
            </w:pPr>
            <w:r>
              <w:rPr>
                <w:rFonts w:ascii="Times New Roman" w:hAnsi="Times New Roman" w:cs="Times New Roman"/>
                <w:sz w:val="24"/>
                <w:b/>
                <w:szCs w:val="24"/>
              </w:rPr>
              <w:t>Поле</w:t>
            </w:r>
          </w:p>
        </w:tc>
        <w:tc>
          <w:tcPr>
            <w:tcW w:w="7200" w:type="dxa"/>
            <w:shd w:fill="E7E7E7"/>
          </w:tcPr>
          <w:p>
            <w:pPr>
              <w:spacing w:after="100" w:line="240" w:lineRule="auto"/>
              <w:keepNext/>
            </w:pPr>
            <w:r>
              <w:rPr>
                <w:rFonts w:ascii="Times New Roman" w:hAnsi="Times New Roman" w:cs="Times New Roman"/>
                <w:sz w:val="24"/>
                <w:b/>
                <w:szCs w:val="24"/>
              </w:rPr>
              <w:t>Содержание</w:t>
            </w:r>
          </w:p>
        </w:tc>
      </w:tr>
      <w:tr>
        <w:trPr>
          <w:cantSplit/>
        </w:trPr>
        <w:tc>
          <w:tcPr>
            <w:tcW w:w="215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720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Тестирование защиты программного обеспечения по заданному набору проверок</w:t>
            </w:r>
          </w:p>
        </w:tc>
      </w:tr>
      <w:tr>
        <w:trPr>
          <w:cantSplit/>
        </w:trPr>
        <w:tc>
          <w:tcPr>
            <w:tcW w:w="215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Цель</w:t>
            </w:r>
          </w:p>
        </w:tc>
        <w:tc>
          <w:tcPr>
            <w:tcW w:w="720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Составить ожидаемые результаты по требованиям, сравнить их с фактическими карточками ответа и оформить воспроизводимый реестр несоответствий.</w:t>
            </w:r>
          </w:p>
        </w:tc>
      </w:tr>
      <w:tr>
        <w:trPr>
          <w:cantSplit/>
        </w:trPr>
        <w:tc>
          <w:tcPr>
            <w:tcW w:w="215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Практический навык</w:t>
            </w:r>
          </w:p>
        </w:tc>
        <w:tc>
          <w:tcPr>
            <w:tcW w:w="720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Проектировать тест из защитного требования</w:t>
            </w:r>
          </w:p>
        </w:tc>
      </w:tr>
      <w:tr>
        <w:trPr>
          <w:cantSplit/>
        </w:trPr>
        <w:tc>
          <w:tcPr>
            <w:tcW w:w="215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  <w:tc>
          <w:tcPr>
            <w:tcW w:w="720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тестовый набор; ожидаемые и фактические результаты</w:t>
            </w:r>
          </w:p>
        </w:tc>
      </w:tr>
      <w:tr>
        <w:trPr>
          <w:cantSplit/>
        </w:trPr>
        <w:tc>
          <w:tcPr>
            <w:tcW w:w="215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Семестр и баллы</w:t>
            </w:r>
          </w:p>
        </w:tc>
        <w:tc>
          <w:tcPr>
            <w:tcW w:w="720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 семестр; максимум 4 баллов</w:t>
            </w:r>
          </w:p>
        </w:tc>
      </w:tr>
      <w:tr>
        <w:trPr>
          <w:cantSplit/>
        </w:trPr>
        <w:tc>
          <w:tcPr>
            <w:tcW w:w="215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Имя файла</w:t>
            </w:r>
          </w:p>
        </w:tc>
        <w:tc>
          <w:tcPr>
            <w:tcW w:w="720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Фамилия_Группа_МДК0402_ЛР20.docx</w:t>
            </w:r>
          </w:p>
        </w:tc>
      </w:tr>
    </w:tbl>
    <w:p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Вариант [код] · Предметная область [название]</w:t>
      </w:r>
    </w:p>
    <w:p>
      <w:pPr>
        <w:pStyle w:val="2"/>
        <w:keepNext/>
      </w:pPr>
      <w:r>
        <w:rPr>
          <w:rFonts w:ascii="Times New Roman" w:hAnsi="Times New Roman" w:eastAsia="Times New Roman" w:cs="Times New Roman"/>
          <w:sz w:val="24"/>
          <w:szCs w:val="24"/>
          <w:b/>
          <w:color w:val="000000"/>
        </w:rPr>
        <w:t>Пояснение к задаче по предметной области</w:t>
      </w:r>
    </w:p>
    <w:p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Тест имеет независимое ожидаемое поведение, фактический результат и доказательство. Переписывание ожидания под текущий ответ скрывает дефект; повторное тестирование проверяет исправление и затронутые функции.</w:t>
      </w:r>
    </w:p>
    <w:p>
      <w:pPr>
        <w:pStyle w:val="2"/>
        <w:keepNext/>
      </w:pPr>
      <w:r>
        <w:rPr>
          <w:rFonts w:ascii="Times New Roman" w:hAnsi="Times New Roman" w:eastAsia="Times New Roman" w:cs="Times New Roman"/>
          <w:sz w:val="24"/>
          <w:szCs w:val="24"/>
          <w:b/>
          <w:color w:val="000000"/>
        </w:rPr>
        <w:t>Материалы для выполнения</w:t>
      </w:r>
    </w:p>
    <w:p>
      <w:pPr>
        <w:pStyle w:val="PIDISBullet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Лекция: Шифрование и проверка защищённости. Разделы: Проверка результата, Набор проверок защиты.</w:t>
      </w:r>
    </w:p>
    <w:p>
      <w:pPr>
        <w:pStyle w:val="PIDISBullet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Используйте форму протокола ЛР14 и отрицательные сценарии ЛР15–ЛР19. RESP-01–RESP-11 — фиксированные результаты отдельной версии приложения.</w:t>
      </w:r>
    </w:p>
    <w:p>
      <w:pPr>
        <w:pStyle w:val="PIDISBullet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Используйте HTML и CSV только текущей работы своего варианта. Учебные эпизоды не объединяются в один журнал; числа разных окон не складываются.</w:t>
      </w:r>
    </w:p>
    <w:p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Примените вывод к критичной функции и активу варианта. Профиль C1–C5 не подменяет требования общего эпизода. Все ответы и фактические результаты заполняет студент.</w:t>
      </w:r>
    </w:p>
    <w:p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br w:type="page"/>
      </w:r>
    </w:p>
    <w:p>
      <w:pPr>
        <w:pStyle w:val="1"/>
        <w:keepNext/>
      </w:pPr>
      <w:r>
        <w:rPr>
          <w:rFonts w:ascii="Times New Roman" w:hAnsi="Times New Roman" w:eastAsia="Times New Roman" w:cs="Times New Roman"/>
          <w:sz w:val="24"/>
          <w:szCs w:val="24"/>
          <w:b/>
          <w:color w:val="000000"/>
        </w:rPr>
        <w:t>Основной результат работы</w:t>
      </w:r>
    </w:p>
    <w:p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Заполните таблицу. Добавляйте строки при необходимости; не уменьшайте шрифт для размещения ответа.</w:t>
      </w:r>
    </w:p>
    <w:tbl>
      <w:tblPr>
        <w:tblW w:w="935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900"/>
        <w:gridCol w:w="2900"/>
        <w:gridCol w:w="2550"/>
      </w:tblGrid>
      <w:tr>
        <w:trPr>
          <w:cantSplit/>
          <w:tblHeader/>
        </w:trPr>
        <w:tc>
          <w:tcPr>
            <w:tcW w:w="3900" w:type="dxa"/>
            <w:shd w:fill="E7E7E7"/>
          </w:tcPr>
          <w:p>
            <w:pPr>
              <w:spacing w:after="100" w:line="240" w:lineRule="auto"/>
              <w:keepNext/>
            </w:pPr>
            <w:r>
              <w:rPr>
                <w:rFonts w:ascii="Times New Roman" w:hAnsi="Times New Roman" w:cs="Times New Roman"/>
                <w:sz w:val="24"/>
                <w:b/>
                <w:szCs w:val="24"/>
              </w:rPr>
              <w:t>Что подготовить</w:t>
            </w:r>
          </w:p>
        </w:tc>
        <w:tc>
          <w:tcPr>
            <w:tcW w:w="2900" w:type="dxa"/>
            <w:shd w:fill="E7E7E7"/>
          </w:tcPr>
          <w:p>
            <w:pPr>
              <w:spacing w:after="100" w:line="240" w:lineRule="auto"/>
              <w:keepNext/>
            </w:pPr>
            <w:r>
              <w:rPr>
                <w:rFonts w:ascii="Times New Roman" w:hAnsi="Times New Roman" w:cs="Times New Roman"/>
                <w:sz w:val="24"/>
                <w:b/>
                <w:szCs w:val="24"/>
              </w:rPr>
              <w:t>Результат студента</w:t>
            </w:r>
          </w:p>
        </w:tc>
        <w:tc>
          <w:tcPr>
            <w:tcW w:w="2550" w:type="dxa"/>
            <w:shd w:fill="E7E7E7"/>
          </w:tcPr>
          <w:p>
            <w:pPr>
              <w:spacing w:after="100" w:line="240" w:lineRule="auto"/>
              <w:keepNext/>
            </w:pPr>
            <w:r>
              <w:rPr>
                <w:rFonts w:ascii="Times New Roman" w:hAnsi="Times New Roman" w:cs="Times New Roman"/>
                <w:sz w:val="24"/>
                <w:b/>
                <w:szCs w:val="24"/>
              </w:rPr>
              <w:t>ID и доказательство</w:t>
            </w:r>
          </w:p>
        </w:tc>
      </w:tr>
      <w:tr>
        <w:trPr>
          <w:cantSplit/>
        </w:trPr>
        <w:tc>
          <w:tcPr>
            <w:tcW w:w="390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Тестовый набор</w:t>
            </w:r>
          </w:p>
        </w:tc>
        <w:tc>
          <w:tcPr>
            <w:tcW w:w="290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255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>
        <w:trPr>
          <w:cantSplit/>
        </w:trPr>
        <w:tc>
          <w:tcPr>
            <w:tcW w:w="390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Ожидаемые и фактические результаты</w:t>
            </w:r>
          </w:p>
        </w:tc>
        <w:tc>
          <w:tcPr>
            <w:tcW w:w="290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255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>
        <w:trPr>
          <w:cantSplit/>
        </w:trPr>
        <w:tc>
          <w:tcPr>
            <w:tcW w:w="390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Статусы T1–T11</w:t>
            </w:r>
          </w:p>
        </w:tc>
        <w:tc>
          <w:tcPr>
            <w:tcW w:w="290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255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>
        <w:trPr>
          <w:cantSplit/>
        </w:trPr>
        <w:tc>
          <w:tcPr>
            <w:tcW w:w="390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Зафиксированные несоответствия</w:t>
            </w:r>
          </w:p>
        </w:tc>
        <w:tc>
          <w:tcPr>
            <w:tcW w:w="290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255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>
        <w:trPr>
          <w:cantSplit/>
        </w:trPr>
        <w:tc>
          <w:tcPr>
            <w:tcW w:w="390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Итоговая оценка версии</w:t>
            </w:r>
          </w:p>
        </w:tc>
        <w:tc>
          <w:tcPr>
            <w:tcW w:w="290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255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>
        <w:trPr>
          <w:cantSplit/>
        </w:trPr>
        <w:tc>
          <w:tcPr>
            <w:tcW w:w="390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Предметное обоснование: функция и актив варианта, применённый результат и передаваемые материалы</w:t>
            </w:r>
          </w:p>
        </w:tc>
        <w:tc>
          <w:tcPr>
            <w:tcW w:w="290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255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</w:tbl>
    <w:p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br w:type="page"/>
      </w:r>
    </w:p>
    <w:p>
      <w:pPr>
        <w:pStyle w:val="1"/>
        <w:keepNext/>
      </w:pPr>
      <w:r>
        <w:rPr>
          <w:rFonts w:ascii="Times New Roman" w:hAnsi="Times New Roman" w:eastAsia="Times New Roman" w:cs="Times New Roman"/>
          <w:sz w:val="24"/>
          <w:szCs w:val="24"/>
          <w:b/>
          <w:color w:val="000000"/>
        </w:rPr>
        <w:t>Решение, обоснование и проверка</w:t>
      </w:r>
    </w:p>
    <w:p>
      <w:pPr>
        <w:pStyle w:val="2"/>
        <w:keepNext/>
      </w:pPr>
      <w:r>
        <w:rPr>
          <w:rFonts w:ascii="Times New Roman" w:hAnsi="Times New Roman" w:eastAsia="Times New Roman" w:cs="Times New Roman"/>
          <w:sz w:val="24"/>
          <w:szCs w:val="24"/>
          <w:b/>
          <w:color w:val="000000"/>
        </w:rPr>
        <w:t>Принятое решение и связь с предметной областью</w:t>
      </w:r>
    </w:p>
    <w:p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[Заполните самостоятельно.]</w:t>
        <w:br/>
        <w:t>________________________________________________________</w:t>
      </w:r>
    </w:p>
    <w:p>
      <w:pPr>
        <w:pStyle w:val="2"/>
        <w:keepNext/>
      </w:pPr>
      <w:r>
        <w:rPr>
          <w:rFonts w:ascii="Times New Roman" w:hAnsi="Times New Roman" w:eastAsia="Times New Roman" w:cs="Times New Roman"/>
          <w:sz w:val="24"/>
          <w:szCs w:val="24"/>
          <w:b/>
          <w:color w:val="000000"/>
        </w:rPr>
        <w:t>Основания решения и ссылки на ID исходных данных</w:t>
      </w:r>
    </w:p>
    <w:p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[Заполните самостоятельно.]</w:t>
        <w:br/>
        <w:t>________________________________________________________</w:t>
      </w:r>
    </w:p>
    <w:p>
      <w:pPr>
        <w:pStyle w:val="2"/>
        <w:keepNext/>
      </w:pPr>
      <w:r>
        <w:rPr>
          <w:rFonts w:ascii="Times New Roman" w:hAnsi="Times New Roman" w:eastAsia="Times New Roman" w:cs="Times New Roman"/>
          <w:sz w:val="24"/>
          <w:szCs w:val="24"/>
          <w:b/>
          <w:color w:val="000000"/>
        </w:rPr>
        <w:t>Проверка результата по условиям задания</w:t>
      </w:r>
    </w:p>
    <w:p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[Заполните самостоятельно.]</w:t>
        <w:br/>
        <w:t>________________________________________________________</w:t>
      </w:r>
    </w:p>
    <w:p>
      <w:pPr>
        <w:pStyle w:val="2"/>
        <w:keepNext/>
      </w:pPr>
      <w:r>
        <w:rPr>
          <w:rFonts w:ascii="Times New Roman" w:hAnsi="Times New Roman" w:eastAsia="Times New Roman" w:cs="Times New Roman"/>
          <w:sz w:val="24"/>
          <w:szCs w:val="24"/>
          <w:b/>
          <w:color w:val="000000"/>
        </w:rPr>
        <w:t>Материалы для следующей работы</w:t>
      </w:r>
    </w:p>
    <w:p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В ЛР21 передайте карточки дефектов, подтверждения и список непроверенного. В ЛР22 используйте правило проверяемого закрытия исправления.
[Запишите, что вы передаёте и где это находится в вашем отчёте.]</w:t>
        <w:br/>
        <w:t/>
      </w:r>
    </w:p>
    <w:p>
      <w:pPr>
        <w:pStyle w:val="2"/>
        <w:keepNext/>
      </w:pPr>
      <w:r>
        <w:rPr>
          <w:rFonts w:ascii="Times New Roman" w:hAnsi="Times New Roman" w:eastAsia="Times New Roman" w:cs="Times New Roman"/>
          <w:sz w:val="24"/>
          <w:szCs w:val="24"/>
          <w:b/>
          <w:color w:val="000000"/>
        </w:rPr>
        <w:t>Использование инструментов</w:t>
      </w:r>
    </w:p>
    <w:p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Заполняется при использовании внешних инструментов. Укажите выполненную операцию и то, что проверили самостоятельно.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3402"/>
        <w:gridCol w:w="3685"/>
      </w:tblGrid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r>
              <w:rPr>
                <w:b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Инструмент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r>
              <w:rPr>
                <w:b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Операция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r>
              <w:rPr>
                <w:b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Самостоятельная проверка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</w:r>
          </w:p>
        </w:tc>
      </w:tr>
    </w:tbl>
    <w:sectPr w:rsidR="00D031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3A30F" w14:textId="77777777" w:rsidR="008551D9" w:rsidRDefault="008551D9">
      <w:pPr>
        <w:spacing w:after="0" w:line="240" w:lineRule="auto"/>
      </w:pPr>
      <w:r>
        <w:separator/>
      </w:r>
    </w:p>
  </w:endnote>
  <w:endnote w:type="continuationSeparator" w:id="0">
    <w:p w14:paraId="7938F979" w14:textId="77777777" w:rsidR="008551D9" w:rsidRDefault="008551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3B3D7" w14:textId="77777777" w:rsidR="008551D9" w:rsidRDefault="008551D9">
      <w:pPr>
        <w:spacing w:after="0" w:line="240" w:lineRule="auto"/>
      </w:pPr>
      <w:r>
        <w:separator/>
      </w:r>
    </w:p>
  </w:footnote>
  <w:footnote w:type="continuationSeparator" w:id="0">
    <w:p w14:paraId="67EA10F2" w14:textId="77777777" w:rsidR="008551D9" w:rsidRDefault="008551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97B65"/>
    <w:multiLevelType w:val="singleLevel"/>
    <w:tmpl w:val="2D9ADDA4"/>
    <w:lvl w:ilvl="0">
      <w:start w:val="1"/>
      <w:numFmt w:val="bullet"/>
      <w:pStyle w:val="PIDIS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551D9"/>
    <w:rsid w:val="00892308"/>
    <w:rsid w:val="008932D5"/>
    <w:rsid w:val="009E0546"/>
    <w:rsid w:val="00C51796"/>
    <w:rsid w:val="00D031BA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0390C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/>
    </w:pPr>
    <w:rPr>
      <w:rFonts w:ascii="Times New Roman" w:eastAsia="Calibri" w:hAnsi="Times New Roman" w:cs="Times New Roman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/>
      <w:outlineLvl w:val="0"/>
    </w:pPr>
    <w:rPr>
      <w:rFonts w:eastAsia="Arial" w:cs="Arial" w:ascii="Times New Roman" w:hAnsi="Times New Roman"/>
      <w:b/>
      <w:color w:val="000000"/>
      <w:sz w:val="24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60"/>
      <w:outlineLvl w:val="1"/>
    </w:pPr>
    <w:rPr>
      <w:rFonts w:eastAsia="Arial" w:cs="Arial" w:ascii="Times New Roman" w:hAnsi="Times New Roman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eastAsia="Arial" w:cs="Arial" w:ascii="Times New Roman" w:hAnsi="Times New Roman"/>
      <w:b/>
      <w:color w:val="000000"/>
      <w:sz w:val="24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Times New Roman" w:eastAsia="Arial" w:hAnsi="Times New Roman" w:cs="Arial"/>
      <w:b/>
      <w:bCs/>
      <w:color w:val="000000"/>
      <w:sz w:val="24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Times New Roman" w:eastAsia="Arial" w:hAnsi="Times New Roman" w:cs="Arial"/>
      <w:b/>
      <w:bCs/>
      <w:color w:val="000000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Times New Roman" w:eastAsia="Arial" w:hAnsi="Times New Roman" w:cs="Arial"/>
      <w:b/>
      <w:bCs/>
      <w:color w:val="000000"/>
      <w:sz w:val="24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Times New Roman" w:eastAsia="Arial" w:hAnsi="Times New Roman" w:cs="Arial"/>
      <w:b/>
      <w:bCs/>
      <w:i/>
      <w:iCs/>
      <w:color w:val="000000"/>
      <w:sz w:val="24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Times New Roman" w:eastAsia="Arial" w:hAnsi="Times New Roman" w:cs="Arial"/>
      <w:i/>
      <w:iCs/>
      <w:color w:val="000000"/>
      <w:sz w:val="24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Times New Roman" w:eastAsia="Arial" w:hAnsi="Times New Roman" w:cs="Arial"/>
      <w:i/>
      <w:iCs/>
      <w:color w:val="000000"/>
      <w:sz w:val="24"/>
      <w:szCs w:val="21"/>
    </w:rPr>
  </w:style>
  <w:style w:type="character" w:default="1" w:styleId="a0">
    <w:name w:val="Default Paragraph Font"/>
    <w:uiPriority w:val="1"/>
    <w:semiHidden/>
    <w:unhideWhenUsed/>
    <w:rPr>
      <w:rFonts w:ascii="Times New Roman" w:hAnsi="Times New Roman"/>
      <w:color w:val="000000"/>
      <w:sz w:val="24"/>
    </w:rPr>
  </w:style>
  <w:style w:type="table" w:default="1" w:styleId="a1">
    <w:name w:val="Normal Table"/>
    <w:uiPriority w:val="99"/>
    <w:semiHidden/>
    <w:unhideWhenUsed/>
    <w:rPr>
      <w:rFonts w:ascii="Times New Roman" w:hAnsi="Times New Roman"/>
      <w:color w:val="000000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="Arial" w:hAnsi="Times New Roman" w:cs="Arial"/>
      <w:color w:val="000000"/>
      <w:sz w:val="24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="Arial" w:hAnsi="Times New Roman" w:cs="Arial"/>
      <w:color w:val="000000"/>
      <w:sz w:val="24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Arial" w:hAnsi="Times New Roman" w:cs="Arial"/>
      <w:color w:val="000000"/>
      <w:sz w:val="24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Times New Roman" w:eastAsia="Arial" w:hAnsi="Times New Roman" w:cs="Arial"/>
      <w:b/>
      <w:bCs/>
      <w:color w:val="000000"/>
      <w:sz w:val="24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Times New Roman" w:eastAsia="Arial" w:hAnsi="Times New Roman" w:cs="Arial"/>
      <w:b/>
      <w:bCs/>
      <w:color w:val="000000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Times New Roman" w:eastAsia="Arial" w:hAnsi="Times New Roman" w:cs="Arial"/>
      <w:b/>
      <w:bCs/>
      <w:color w:val="000000"/>
      <w:sz w:val="24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Times New Roman" w:eastAsia="Arial" w:hAnsi="Times New Roman" w:cs="Arial"/>
      <w:b/>
      <w:bCs/>
      <w:i/>
      <w:iCs/>
      <w:color w:val="000000"/>
      <w:sz w:val="24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Times New Roman" w:eastAsia="Arial" w:hAnsi="Times New Roman" w:cs="Arial"/>
      <w:i/>
      <w:iCs/>
      <w:color w:val="000000"/>
      <w:sz w:val="24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Times New Roman" w:eastAsia="Arial" w:hAnsi="Times New Roman" w:cs="Arial"/>
      <w:i/>
      <w:iCs/>
      <w:color w:val="000000"/>
      <w:sz w:val="24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  <w:rPr>
      <w:rFonts w:ascii="Times New Roman" w:hAnsi="Times New Roman"/>
      <w:color w:val="000000"/>
      <w:sz w:val="24"/>
    </w:rPr>
  </w:style>
  <w:style w:type="paragraph" w:styleId="a4">
    <w:name w:val="No Spacing"/>
    <w:uiPriority w:val="1"/>
    <w:qFormat/>
    <w:pPr>
      <w:spacing w:after="0" w:line="240" w:lineRule="auto"/>
    </w:pPr>
    <w:rPr>
      <w:rFonts w:ascii="Times New Roman" w:hAnsi="Times New Roman"/>
      <w:color w:val="000000"/>
      <w:sz w:val="24"/>
    </w:rPr>
  </w:style>
  <w:style w:type="paragraph" w:styleId="a5">
    <w:name w:val="Title"/>
    <w:basedOn w:val="a"/>
    <w:next w:val="a"/>
    <w:link w:val="a6"/>
    <w:uiPriority w:val="10"/>
    <w:qFormat/>
    <w:pPr>
      <w:keepNext/>
      <w:spacing w:after="160"/>
      <w:contextualSpacing/>
    </w:pPr>
    <w:rPr>
      <w:rFonts w:ascii="Times New Roman" w:hAnsi="Times New Roman"/>
      <w:b/>
      <w:color w:val="000000"/>
      <w:sz w:val="24"/>
      <w:szCs w:val="48"/>
    </w:rPr>
  </w:style>
  <w:style w:type="character" w:customStyle="1" w:styleId="a6">
    <w:name w:val="Заголовок Знак"/>
    <w:basedOn w:val="a0"/>
    <w:link w:val="a5"/>
    <w:uiPriority w:val="10"/>
    <w:rPr>
      <w:rFonts w:ascii="Times New Roman" w:hAnsi="Times New Roman"/>
      <w:color w:val="000000"/>
      <w:sz w:val="24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rFonts w:ascii="Times New Roman" w:hAnsi="Times New Roman"/>
      <w:color w:val="000000"/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rFonts w:ascii="Times New Roman" w:hAnsi="Times New Roman"/>
      <w:color w:val="000000"/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22">
    <w:name w:val="Цитата 2 Знак"/>
    <w:link w:val="21"/>
    <w:uiPriority w:val="29"/>
    <w:rPr>
      <w:rFonts w:ascii="Times New Roman" w:hAnsi="Times New Roman"/>
      <w:i/>
      <w:color w:val="000000"/>
      <w:sz w:val="24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aa">
    <w:name w:val="Выделенная цитата Знак"/>
    <w:link w:val="a9"/>
    <w:uiPriority w:val="30"/>
    <w:rPr>
      <w:rFonts w:ascii="Times New Roman" w:hAnsi="Times New Roman"/>
      <w:i/>
      <w:color w:val="000000"/>
      <w:sz w:val="24"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c">
    <w:name w:val="Верхний колонтитул Знак"/>
    <w:basedOn w:val="a0"/>
    <w:link w:val="ab"/>
    <w:uiPriority w:val="99"/>
    <w:rPr>
      <w:rFonts w:ascii="Times New Roman" w:hAnsi="Times New Roman"/>
      <w:color w:val="000000"/>
      <w:sz w:val="24"/>
    </w:rPr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FooterChar">
    <w:name w:val="Footer Char"/>
    <w:basedOn w:val="a0"/>
    <w:uiPriority w:val="99"/>
    <w:rPr>
      <w:rFonts w:ascii="Times New Roman" w:hAnsi="Times New Roman"/>
      <w:color w:val="000000"/>
      <w:sz w:val="24"/>
    </w:rPr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rFonts w:ascii="Times New Roman" w:hAnsi="Times New Roman"/>
      <w:b/>
      <w:bCs/>
      <w:color w:val="000000"/>
      <w:sz w:val="24"/>
      <w:szCs w:val="18"/>
    </w:rPr>
  </w:style>
  <w:style w:type="character" w:customStyle="1" w:styleId="ae">
    <w:name w:val="Нижний колонтитул Знак"/>
    <w:link w:val="ad"/>
    <w:uiPriority w:val="99"/>
    <w:rPr>
      <w:rFonts w:ascii="Times New Roman" w:hAnsi="Times New Roman"/>
      <w:color w:val="000000"/>
      <w:sz w:val="24"/>
    </w:rPr>
  </w:style>
  <w:style w:type="table" w:styleId="af0">
    <w:name w:val="Table Grid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rFonts w:ascii="Times New Roman" w:hAnsi="Times New Roman"/>
      <w:color w:val="000000"/>
      <w:sz w:val="24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rFonts w:ascii="Times New Roman" w:hAnsi="Times New Roman"/>
      <w:color w:val="000000"/>
      <w:sz w:val="24"/>
    </w:rPr>
  </w:style>
  <w:style w:type="character" w:customStyle="1" w:styleId="af3">
    <w:name w:val="Текст сноски Знак"/>
    <w:link w:val="af2"/>
    <w:uiPriority w:val="99"/>
    <w:rPr>
      <w:rFonts w:ascii="Times New Roman" w:hAnsi="Times New Roman"/>
      <w:color w:val="000000"/>
      <w:sz w:val="24"/>
    </w:rPr>
  </w:style>
  <w:style w:type="character" w:styleId="af4">
    <w:name w:val="footnote reference"/>
    <w:basedOn w:val="a0"/>
    <w:uiPriority w:val="99"/>
    <w:unhideWhenUsed/>
    <w:rPr>
      <w:rFonts w:ascii="Times New Roman" w:hAnsi="Times New Roman"/>
      <w:color w:val="000000"/>
      <w:sz w:val="24"/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f6">
    <w:name w:val="Текст концевой сноски Знак"/>
    <w:link w:val="af5"/>
    <w:uiPriority w:val="99"/>
    <w:rPr>
      <w:rFonts w:ascii="Times New Roman" w:hAnsi="Times New Roman"/>
      <w:color w:val="000000"/>
      <w:sz w:val="24"/>
    </w:rPr>
  </w:style>
  <w:style w:type="character" w:styleId="af7">
    <w:name w:val="endnote reference"/>
    <w:basedOn w:val="a0"/>
    <w:uiPriority w:val="99"/>
    <w:semiHidden/>
    <w:unhideWhenUsed/>
    <w:rPr>
      <w:rFonts w:ascii="Times New Roman" w:hAnsi="Times New Roman"/>
      <w:color w:val="000000"/>
      <w:sz w:val="24"/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  <w:rPr>
      <w:rFonts w:ascii="Times New Roman" w:hAnsi="Times New Roman"/>
      <w:color w:val="000000"/>
      <w:sz w:val="24"/>
    </w:r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  <w:rPr>
      <w:rFonts w:ascii="Times New Roman" w:hAnsi="Times New Roman"/>
      <w:color w:val="000000"/>
      <w:sz w:val="24"/>
    </w:r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  <w:rPr>
      <w:rFonts w:ascii="Times New Roman" w:hAnsi="Times New Roman"/>
      <w:color w:val="000000"/>
      <w:sz w:val="24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  <w:rPr>
      <w:rFonts w:ascii="Times New Roman" w:hAnsi="Times New Roman"/>
      <w:color w:val="000000"/>
      <w:sz w:val="24"/>
    </w:r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  <w:rPr>
      <w:rFonts w:ascii="Times New Roman" w:hAnsi="Times New Roman"/>
      <w:color w:val="000000"/>
      <w:sz w:val="24"/>
    </w:r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  <w:rPr>
      <w:rFonts w:ascii="Times New Roman" w:hAnsi="Times New Roman"/>
      <w:color w:val="000000"/>
      <w:sz w:val="24"/>
    </w:r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  <w:rPr>
      <w:rFonts w:ascii="Times New Roman" w:hAnsi="Times New Roman"/>
      <w:color w:val="000000"/>
      <w:sz w:val="24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  <w:rPr>
      <w:rFonts w:ascii="Times New Roman" w:hAnsi="Times New Roman"/>
      <w:color w:val="000000"/>
      <w:sz w:val="24"/>
    </w:r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  <w:rPr>
      <w:rFonts w:ascii="Times New Roman" w:hAnsi="Times New Roman"/>
      <w:color w:val="000000"/>
      <w:sz w:val="24"/>
    </w:rPr>
  </w:style>
  <w:style w:type="paragraph" w:styleId="af8">
    <w:name w:val="TOC Heading"/>
    <w:uiPriority w:val="39"/>
    <w:unhideWhenUsed/>
    <w:rPr>
      <w:rFonts w:ascii="Times New Roman" w:hAnsi="Times New Roman"/>
      <w:color w:val="000000"/>
      <w:sz w:val="24"/>
    </w:rPr>
  </w:style>
  <w:style w:type="paragraph" w:styleId="af9">
    <w:name w:val="table of figures"/>
    <w:basedOn w:val="a"/>
    <w:next w:val="a"/>
    <w:uiPriority w:val="99"/>
    <w:unhideWhenUsed/>
    <w:pPr>
      <w:spacing w:after="0"/>
    </w:pPr>
    <w:rPr>
      <w:rFonts w:ascii="Times New Roman" w:hAnsi="Times New Roman"/>
      <w:color w:val="000000"/>
      <w:sz w:val="24"/>
    </w:r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eastAsia="Times New Roman" w:ascii="Times New Roman" w:hAnsi="Times New Roman"/>
      <w:color w:val="000000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color w:val="000000"/>
      <w:sz w:val="24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color w:val="000000"/>
      <w:sz w:val="24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rFonts w:ascii="Times New Roman" w:hAnsi="Times New Roman"/>
      <w:color w:val="000000"/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numPr>
        <w:numId w:val="1"/>
      </w:numPr>
      <w:spacing w:after="60"/>
    </w:pPr>
    <w:rPr>
      <w:rFonts w:ascii="Times New Roman" w:hAnsi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C4-S7-LR01 · Анализ пакета документов заказчика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18</cp:revision>
  <dcterms:created xsi:type="dcterms:W3CDTF">2023-10-02T14:35:00Z</dcterms:created>
  <dcterms:modified xsi:type="dcterms:W3CDTF">2026-09-12T00:49:00Z</dcterms:modified>
</cp:coreProperties>
</file>