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Спецификация атрибутного состава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C3-S5-LR14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C3-S5-LR14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Спецификация атрибутного состава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Собрать согласованный состав атрибутов без перехода к физической схеме БД.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Описывать смысл, тип значения, обязательность и ограничения атрибута.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Спецификация сущностей и атрибутов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C3_S5_LR14_Фамилия_Группа.docx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Разработчику передали список полей без единиц измерения, допустимых пустых значений и правил изменения. Нужна проектная спецификация.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Матрица происхождения атрибутов.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Глоссарий.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Бизнес-правила.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Учебные примеры значений без реальных персональных данных.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C3-S5-LR14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Спецификация сущностей и атрибутов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Сущность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Атрибут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Смысл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Формат значения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Обязательность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Ограничение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Пример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C3-S5-LR14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Какие два атрибута кажутся похожими, но должны остаться раздельными?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C3-S5-LR14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Спецификация 4–6 сущностей с понятными ограничениями и непротиворечивыми примерами.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 описанию атрибута можно понять его смысл без названия формы и без SQL-типа.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Атрибутный состав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3-attribute-composition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C3-S5-LR14 · Спецификация атрибутного состава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