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3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Переработка требований и пользовательские истории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ЛР03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C3-S5-LR03 Переработка требований и пользовательские истории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Исправить некорректные требования и описать ключевые функции через пользовательские истории с критериями приёмки.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Журнал правок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Дефект и основание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Новая формулировка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Пользовательские истории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Роль и цель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Польза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Критерии приёмки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критериев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Наблюдаемый 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Изменение критерия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формулировки можно исправить по документам, а какие нужно вернуть заказчику на уточнение?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Исправленный текст сохраняет исходный смысл, а каждый критерий задаёт конкретное состояние, действие и наблюдаемый результат.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