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4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Матрица ролей и рабочее место администратора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C4-S7-LR04 Матрица ролей и рабочее место администратора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7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Спроектировать минимальные права и рабочие сценарии администратора.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Полномочия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Операция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Профиль и бизнес роль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Область и основание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АРМ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Экран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Макет и действие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Аудит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Старое и новое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Автор и основание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действие администратора требует дополнительного подтверждения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Права, макеты и сценарии не противоречат друг другу и покрывают граничные случаи.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