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Проверка расчётного запроса на правдоподобие и граничные случаи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ЛР05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расчётного запроса на правдоподобие и граничные случаи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5 · семестр 7 · максимум 2,5 балла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Проверить расчёт полной стоимости на нормальном, минимальном и проблемном наборах данных.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Матрица граничных тестов расчётного запроса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Входные данные каждого теста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Ожидаемый результат до выполнения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Фактический результат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Исправление и повторный прогон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Результаты нового набора своего варианта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итог по каждому ID из нового набора. Добавьте строки либо приложите компактную таблицу обработки в этот документ. Один обычный и один граничный случай объясните подробно.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ID случая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