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>АВТОНОМНАЯ НЕКОММЕРЧЕСКАЯ ОРГАНИЩАЦИЯ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/>
          <w:b/>
          <w:i w:val="0"/>
          <w:color w:val="1C1C1C"/>
          <w:sz w:val="28"/>
        </w:rPr>
        <w:br/>
        <w:br/>
        <w:t>Отчет по лабораторной работе № 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C1C1C"/>
                <w:sz w:val="25"/>
              </w:rPr>
              <w:t>«Установка сервера и первичная настройка»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8"/>
              </w:rPr>
              <w:t>C3_S6_LR01 · 3 курс · 6 семестр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C1C1C"/>
                <w:sz w:val="24"/>
              </w:rPr>
              <w:t>МДК.07.01 Управление и автоматизация баз данных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7"/>
              </w:rPr>
              <w:t>Учебный блок: Сервер баз данных и администрирование его компонентов</w:t>
            </w:r>
          </w:p>
        </w:tc>
      </w:tr>
    </w:tbl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Москва, 202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>6</w:t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ПАСПОРТ ЛАБОРАТОРНОЙ РАБОТЫ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2721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Параметр</w:t>
            </w:r>
          </w:p>
        </w:tc>
        <w:tc>
          <w:tcPr>
            <w:tcW w:type="dxa" w:w="6520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Идентификатор</w:t>
            </w:r>
          </w:p>
        </w:tc>
        <w:tc>
          <w:tcPr>
            <w:tcW w:type="dxa" w:w="652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C3_S6_LR01</w:t>
            </w:r>
          </w:p>
        </w:tc>
      </w:tr>
      <w:tr>
        <w:trPr>
          <w:cantSplit/>
        </w:trPr>
        <w:tc>
          <w:tcPr>
            <w:tcW w:type="dxa" w:w="272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Вариант</w:t>
            </w:r>
          </w:p>
        </w:tc>
        <w:tc>
          <w:tcPr>
            <w:tcW w:type="dxa" w:w="652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Укажите номер 01–30 и значения из соответствующей строки матрицы семестра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Платформа</w:t>
            </w:r>
          </w:p>
        </w:tc>
        <w:tc>
          <w:tcPr>
            <w:tcW w:type="dxa" w:w="652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MySQL 8.4</w:t>
            </w:r>
          </w:p>
        </w:tc>
      </w:tr>
      <w:tr>
        <w:trPr>
          <w:cantSplit/>
        </w:trPr>
        <w:tc>
          <w:tcPr>
            <w:tcW w:type="dxa" w:w="272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Формируемые компетенции</w:t>
            </w:r>
          </w:p>
        </w:tc>
        <w:tc>
          <w:tcPr>
            <w:tcW w:type="dxa" w:w="652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ОК 01, ПК 7.1, ПК 7.2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Технический результат</w:t>
            </w:r>
          </w:p>
        </w:tc>
        <w:tc>
          <w:tcPr>
            <w:tcW w:type="dxa" w:w="652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Журнал установки и карта конфигурации экземпляра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Times New Roman" w:hAnsi="Times New Roman" w:eastAsia="Times New Roman"/>
          <w:b/>
          <w:i w:val="0"/>
          <w:color w:val="1C1C1C"/>
          <w:sz w:val="22"/>
        </w:rPr>
        <w:t>Цель.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 xml:space="preserve"> Развернуть изолированный учебный экземпляр MySQL и зафиксировать его основные параметры.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/>
          <w:i w:val="0"/>
          <w:color w:val="1C1C1C"/>
          <w:sz w:val="22"/>
        </w:rPr>
        <w:t>Формируемое умение.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 xml:space="preserve"> Устанавливать сервер, выбирать каталог данных, порт и режим службы, затем подтверждать готовность экземпляра.</w:t>
      </w: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1. ИСХОДНЫЕ ДАННЫЕ И УСЛОВИЯ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Учебная виртуальная машина Windows с правами администратора.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Карточка варианта: порт, имя службы и каталог данных.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Дистрибутив MySQL Community Server 8.4, предоставленный преподавателем.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Форма журнала установки без паролей.</w:t>
      </w:r>
    </w:p>
    <w:p>
      <w:pPr>
        <w:keepNext/>
        <w:spacing w:before="160" w:after="120"/>
      </w:pPr>
      <w:r>
        <w:rPr>
          <w:rFonts w:ascii="Times New Roman" w:hAnsi="Times New Roman" w:eastAsia="Times New Roman"/>
          <w:b/>
          <w:i w:val="0"/>
          <w:color w:val="1C1C1C"/>
          <w:sz w:val="26"/>
        </w:rPr>
        <w:t>Файлы стартового пакета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567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345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Файл</w:t>
            </w:r>
          </w:p>
        </w:tc>
        <w:tc>
          <w:tcPr>
            <w:tcW w:type="dxa" w:w="5216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Назначение / фактическая версия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1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c3-s6-variants.csv</w:t>
            </w:r>
          </w:p>
        </w:tc>
        <w:tc>
          <w:tcPr>
            <w:tcW w:type="dxa" w:w="521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Зафиксируйте использованную копию и контрольные сведения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2</w:t>
            </w:r>
          </w:p>
        </w:tc>
        <w:tc>
          <w:tcPr>
            <w:tcW w:type="dxa" w:w="345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my.ini.template</w:t>
            </w:r>
          </w:p>
        </w:tc>
        <w:tc>
          <w:tcPr>
            <w:tcW w:type="dxa" w:w="5216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Зафиксируйте использованную копию и контрольные сведения</w:t>
            </w:r>
          </w:p>
        </w:tc>
      </w:tr>
    </w:tbl>
    <w:p>
      <w:pPr>
        <w:spacing w:after="20"/>
      </w:pPr>
    </w:p>
    <w:p>
      <w:pPr>
        <w:keepNext/>
        <w:spacing w:before="160" w:after="120"/>
      </w:pPr>
      <w:r>
        <w:rPr>
          <w:rFonts w:ascii="Times New Roman" w:hAnsi="Times New Roman" w:eastAsia="Times New Roman"/>
          <w:b/>
          <w:i w:val="0"/>
          <w:color w:val="1C1C1C"/>
          <w:sz w:val="26"/>
        </w:rPr>
        <w:t>Ограничения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Работа выполняется только в учебной виртуальной машине.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Пароль администратора не включается в отчёт и скриншоты.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Порт и каталог выбираются по варианту; стандартные значения без обоснования не принимаются.</w:t>
      </w: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2. ХОД ВЫПОЛНЕНИЯ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567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Шаг</w:t>
            </w:r>
          </w:p>
        </w:tc>
        <w:tc>
          <w:tcPr>
            <w:tcW w:type="dxa" w:w="3061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Что выполнено</w:t>
            </w:r>
          </w:p>
        </w:tc>
        <w:tc>
          <w:tcPr>
            <w:tcW w:type="dxa" w:w="4139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Команда, запрос или доказательство</w:t>
            </w:r>
          </w:p>
        </w:tc>
        <w:tc>
          <w:tcPr>
            <w:tcW w:type="dxa" w:w="1474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Статус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1</w:t>
            </w:r>
          </w:p>
        </w:tc>
        <w:tc>
          <w:tcPr>
            <w:tcW w:type="dxa" w:w="306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Сверьте контрольную сумму и имя выданного дистрибутива.</w:t>
            </w:r>
          </w:p>
        </w:tc>
        <w:tc>
          <w:tcPr>
            <w:tcW w:type="dxa" w:w="413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2</w:t>
            </w:r>
          </w:p>
        </w:tc>
        <w:tc>
          <w:tcPr>
            <w:tcW w:type="dxa" w:w="306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Установите серверный компонент и задайте параметры варианта.</w:t>
            </w:r>
          </w:p>
        </w:tc>
        <w:tc>
          <w:tcPr>
            <w:tcW w:type="dxa" w:w="413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3</w:t>
            </w:r>
          </w:p>
        </w:tc>
        <w:tc>
          <w:tcPr>
            <w:tcW w:type="dxa" w:w="306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Настройте запуск экземпляра как службы.</w:t>
            </w:r>
          </w:p>
        </w:tc>
        <w:tc>
          <w:tcPr>
            <w:tcW w:type="dxa" w:w="413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4</w:t>
            </w:r>
          </w:p>
        </w:tc>
        <w:tc>
          <w:tcPr>
            <w:tcW w:type="dxa" w:w="306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Зафиксируйте фактические пути к исполняемым файлам, конфигурации и данным.</w:t>
            </w:r>
          </w:p>
        </w:tc>
        <w:tc>
          <w:tcPr>
            <w:tcW w:type="dxa" w:w="413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5</w:t>
            </w:r>
          </w:p>
        </w:tc>
        <w:tc>
          <w:tcPr>
            <w:tcW w:type="dxa" w:w="306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Запустите службу и выполните подключение клиентом.</w:t>
            </w:r>
          </w:p>
        </w:tc>
        <w:tc>
          <w:tcPr>
            <w:tcW w:type="dxa" w:w="413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6</w:t>
            </w:r>
          </w:p>
        </w:tc>
        <w:tc>
          <w:tcPr>
            <w:tcW w:type="dxa" w:w="306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Получите версию, порт и каталог данных запросом к серверу; сопоставьте их с вариантом.</w:t>
            </w:r>
          </w:p>
        </w:tc>
        <w:tc>
          <w:tcPr>
            <w:tcW w:type="dxa" w:w="413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3. ТЕХНИЧЕСКИЙ РЕЗУЛЬТАТ И ДОКАЗАТЕЛЬСТВА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567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3969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Требуемое доказательство</w:t>
            </w:r>
          </w:p>
        </w:tc>
        <w:tc>
          <w:tcPr>
            <w:tcW w:type="dxa" w:w="4706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Фактическое доказательство / ссылка на рисунок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1</w:t>
            </w:r>
          </w:p>
        </w:tc>
        <w:tc>
          <w:tcPr>
            <w:tcW w:type="dxa" w:w="396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Состояние службы с её фактическим именем.</w:t>
            </w:r>
          </w:p>
        </w:tc>
        <w:tc>
          <w:tcPr>
            <w:tcW w:type="dxa" w:w="470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2</w:t>
            </w:r>
          </w:p>
        </w:tc>
        <w:tc>
          <w:tcPr>
            <w:tcW w:type="dxa" w:w="396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Результат SELECT VERSION(), @@port, @@datadir.</w:t>
            </w:r>
          </w:p>
        </w:tc>
        <w:tc>
          <w:tcPr>
            <w:tcW w:type="dxa" w:w="4706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3</w:t>
            </w:r>
          </w:p>
        </w:tc>
        <w:tc>
          <w:tcPr>
            <w:tcW w:type="dxa" w:w="396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Фрагмент конфигурации без секретов.</w:t>
            </w:r>
          </w:p>
        </w:tc>
        <w:tc>
          <w:tcPr>
            <w:tcW w:type="dxa" w:w="470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4</w:t>
            </w:r>
          </w:p>
        </w:tc>
        <w:tc>
          <w:tcPr>
            <w:tcW w:type="dxa" w:w="396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Таблица «ожидалось / получено» по параметрам варианта.</w:t>
            </w:r>
          </w:p>
        </w:tc>
        <w:tc>
          <w:tcPr>
            <w:tcW w:type="dxa" w:w="4706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Сформулируйте полученный технический результат: Журнал установки и карта конфигурации экземпляра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4. ПРОВЕРКА РЕЗУЛЬТАТА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26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Контроль</w:t>
            </w:r>
          </w:p>
        </w:tc>
        <w:tc>
          <w:tcPr>
            <w:tcW w:type="dxa" w:w="3515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Ожидалось</w:t>
            </w:r>
          </w:p>
        </w:tc>
        <w:tc>
          <w:tcPr>
            <w:tcW w:type="dxa" w:w="345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Получено и чем подтверждено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Критерий готовности</w:t>
            </w:r>
          </w:p>
        </w:tc>
        <w:tc>
          <w:tcPr>
            <w:tcW w:type="dxa" w:w="3515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Служба работает, подключение успешно, три параметра совпадают с вариантом.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Повторная проверка</w:t>
            </w:r>
          </w:p>
        </w:tc>
        <w:tc>
          <w:tcPr>
            <w:tcW w:type="dxa" w:w="3515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Результат воспроизводится тем же способом</w:t>
            </w:r>
          </w:p>
        </w:tc>
        <w:tc>
          <w:tcPr>
            <w:tcW w:type="dxa" w:w="345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Типичная ошибка исключена</w:t>
            </w:r>
          </w:p>
        </w:tc>
        <w:tc>
          <w:tcPr>
            <w:tcW w:type="dxa" w:w="3515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Установка подтверждена только скриншотом мастера, без ответа сервера.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5. САМОПРОВЕРКА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6009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Критерий</w:t>
            </w:r>
          </w:p>
        </w:tc>
        <w:tc>
          <w:tcPr>
            <w:tcW w:type="dxa" w:w="680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Да</w:t>
            </w:r>
          </w:p>
        </w:tc>
        <w:tc>
          <w:tcPr>
            <w:tcW w:type="dxa" w:w="2551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Доказательство / исправление</w:t>
            </w:r>
          </w:p>
        </w:tc>
      </w:tr>
      <w:tr>
        <w:trPr>
          <w:cantSplit/>
        </w:trPr>
        <w:tc>
          <w:tcPr>
            <w:tcW w:type="dxa" w:w="600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Получен и сохранён результат «Журнал установки и карта конфигурации экземпляра».</w:t>
            </w:r>
          </w:p>
        </w:tc>
        <w:tc>
          <w:tcPr>
            <w:tcW w:type="dxa" w:w="68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Использован индивидуальный вариант, а значения варианта указаны в отчёте.</w:t>
            </w:r>
          </w:p>
        </w:tc>
        <w:tc>
          <w:tcPr>
            <w:tcW w:type="dxa" w:w="68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Результат проверен отдельным действием, а не только визуальной оценкой.</w:t>
            </w:r>
          </w:p>
        </w:tc>
        <w:tc>
          <w:tcPr>
            <w:tcW w:type="dxa" w:w="68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Команды, SQL-код и фрагменты журнала читаемы; секреты и пароли скрыты.</w:t>
            </w:r>
          </w:p>
        </w:tc>
        <w:tc>
          <w:tcPr>
            <w:tcW w:type="dxa" w:w="68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Вывод отвечает на ситуацию и объясняет принятое решение.</w:t>
            </w:r>
          </w:p>
        </w:tc>
        <w:tc>
          <w:tcPr>
            <w:tcW w:type="dxa" w:w="68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6. ОТВЕТЫ И ВЫВОД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Какой признак сильнее всего повлиял на решение?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Какой следующий контроль вы бы добавили в рабочей среде?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Вывод: что сделано, что подтверждено и какое решение принято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СДАЧА В LMS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226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Параметр</w:t>
            </w:r>
          </w:p>
        </w:tc>
        <w:tc>
          <w:tcPr>
            <w:tcW w:type="dxa" w:w="6973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Формат</w:t>
            </w:r>
          </w:p>
        </w:tc>
        <w:tc>
          <w:tcPr>
            <w:tcW w:type="dxa" w:w="6973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DOCX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Имя файла</w:t>
            </w:r>
          </w:p>
        </w:tc>
        <w:tc>
          <w:tcPr>
            <w:tcW w:type="dxa" w:w="6973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C3_S6_LR01_Фамилия_Группа.docx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Комплектность</w:t>
            </w:r>
          </w:p>
        </w:tc>
        <w:tc>
          <w:tcPr>
            <w:tcW w:type="dxa" w:w="6973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Один заполненный и редактируемый DOCX-файл.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Перед загрузкой удалите личные секреты, убедитесь в читаемости кода и сохраните редактируемый DOCX.</w:t>
      </w:r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sz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C3_S6_LR01 — Установка сервера и первичная настройка</dc:title>
  <dc:subject>МДК.07.01 Управление и автоматизация баз данных</dc:subject>
  <dc:creator>Московский университет «Синергия»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