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/>
          <w:b/>
          <w:i w:val="0"/>
          <w:color w:val="1C1C1C"/>
          <w:sz w:val="28"/>
        </w:rPr>
        <w:br/>
        <w:br/>
        <w:t>Отчет по лабораторной работе № 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C1C1C"/>
                <w:sz w:val="25"/>
              </w:rPr>
              <w:t>«Соединение таблиц и проверка результата»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8"/>
              </w:rPr>
              <w:t>C4_S7_LR02 · 4 курс · 7 семестр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C1C1C"/>
                <w:sz w:val="24"/>
              </w:rPr>
              <w:t>МДК.07.01 Управление и автоматизация баз данных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7"/>
              </w:rPr>
              <w:t>Учебный блок: Выполнение запросов, автоматизация и требования к конфигурации</w:t>
            </w:r>
          </w:p>
        </w:tc>
      </w:tr>
    </w:tbl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ПАСПОРТ ЛАБОРАТОРНОЙ РАБОТЫ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72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6520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Идентификатор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C4_S7_LR02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Вариант</w:t>
            </w:r>
          </w:p>
        </w:tc>
        <w:tc>
          <w:tcPr>
            <w:tcW w:type="dxa" w:w="652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Укажите номер 01–30 и значения из соответствующей строки матрицы семестра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Платформа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MySQL 8.4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Формируемые компетенции</w:t>
            </w:r>
          </w:p>
        </w:tc>
        <w:tc>
          <w:tcPr>
            <w:tcW w:type="dxa" w:w="652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ОК 01, ПК 7.1, ПК 7.2, ПК 7.3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Технический результат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Запрос соединения и проверка кардинальности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Times New Roman" w:hAnsi="Times New Roman" w:eastAsia="Times New Roman"/>
          <w:b/>
          <w:i w:val="0"/>
          <w:color w:val="1C1C1C"/>
          <w:sz w:val="22"/>
        </w:rPr>
        <w:t>Цель.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 xml:space="preserve"> Соединить заказы, клиентов и филиалы без размножения или потери строк.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/>
          <w:i w:val="0"/>
          <w:color w:val="1C1C1C"/>
          <w:sz w:val="22"/>
        </w:rPr>
        <w:t>Формируемое умение.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 xml:space="preserve"> Выбирать тип JOIN, задавать условие по ключам и проверять кардинальность результата.</w:t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1. ИСХОДНЫЕ ДАННЫЕ И УСЛОВИЯ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Схема service_ops и контрольная выборка заказов.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Диапазон ID по варианту.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Карта первичных и внешних ключей.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Ошибочный пример JOIN без готового исправления.</w:t>
      </w: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i w:val="0"/>
          <w:color w:val="1C1C1C"/>
          <w:sz w:val="26"/>
        </w:rPr>
        <w:t>Файлы стартового пакета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345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Файл</w:t>
            </w:r>
          </w:p>
        </w:tc>
        <w:tc>
          <w:tcPr>
            <w:tcW w:type="dxa" w:w="5216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Назначение / фактическая версия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join_case.sql</w:t>
            </w:r>
          </w:p>
        </w:tc>
        <w:tc>
          <w:tcPr>
            <w:tcW w:type="dxa" w:w="521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45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service_ops_schema.sql</w:t>
            </w:r>
          </w:p>
        </w:tc>
        <w:tc>
          <w:tcPr>
            <w:tcW w:type="dxa" w:w="521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c4-s7-variants.csv</w:t>
            </w:r>
          </w:p>
        </w:tc>
        <w:tc>
          <w:tcPr>
            <w:tcW w:type="dxa" w:w="521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</w:tbl>
    <w:p>
      <w:pPr>
        <w:spacing w:after="20"/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i w:val="0"/>
          <w:color w:val="1C1C1C"/>
          <w:sz w:val="26"/>
        </w:rPr>
        <w:t>Ограничения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Не устраняйте дубликаты с помощью DISTINCT до нахождения причины.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Не меняйте структуру базы.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Проверяйте уникальность order_id.</w:t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2. ХОД ВЫПОЛНЕНИЯ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Шаг</w:t>
            </w:r>
          </w:p>
        </w:tc>
        <w:tc>
          <w:tcPr>
            <w:tcW w:type="dxa" w:w="306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Что выполнено</w:t>
            </w:r>
          </w:p>
        </w:tc>
        <w:tc>
          <w:tcPr>
            <w:tcW w:type="dxa" w:w="413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Команда, запрос или доказательство</w:t>
            </w:r>
          </w:p>
        </w:tc>
        <w:tc>
          <w:tcPr>
            <w:tcW w:type="dxa" w:w="1474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Статус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Определите ожидаемую зернистость результата.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Проверьте ключи каждой участвующей таблицы.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Выполните соединение заказов, клиентов и филиалов.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4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Сравните COUNT(*) и COUNT(DISTINCT order_id).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5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Исследуйте строки, которые размножились или исчезли.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6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Исправьте условие JOIN и повторите проверку кардинальности.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3. ТЕХНИЧЕСКИЙ РЕЗУЛЬТАТ И ДОКАЗАТЕЛЬСТВА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396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Требуемое доказательство</w:t>
            </w:r>
          </w:p>
        </w:tc>
        <w:tc>
          <w:tcPr>
            <w:tcW w:type="dxa" w:w="4706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Фактическое доказательство / ссылка на рисунок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96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Ошибочный и исправленный SQL.</w:t>
            </w:r>
          </w:p>
        </w:tc>
        <w:tc>
          <w:tcPr>
            <w:tcW w:type="dxa" w:w="470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96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Проверка COUNT(*) / COUNT(DISTINCT).</w:t>
            </w:r>
          </w:p>
        </w:tc>
        <w:tc>
          <w:tcPr>
            <w:tcW w:type="dxa" w:w="470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96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Фрагмент результата.</w:t>
            </w:r>
          </w:p>
        </w:tc>
        <w:tc>
          <w:tcPr>
            <w:tcW w:type="dxa" w:w="470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4</w:t>
            </w:r>
          </w:p>
        </w:tc>
        <w:tc>
          <w:tcPr>
            <w:tcW w:type="dxa" w:w="396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Объяснение выбранного JOIN.</w:t>
            </w:r>
          </w:p>
        </w:tc>
        <w:tc>
          <w:tcPr>
            <w:tcW w:type="dxa" w:w="470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Сформулируйте полученный технический результат: Запрос соединения и проверка кардинальности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4. ПРОВЕРКА РЕЗУЛЬТАТА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26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Контроль</w:t>
            </w:r>
          </w:p>
        </w:tc>
        <w:tc>
          <w:tcPr>
            <w:tcW w:type="dxa" w:w="3515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Ожидалось</w:t>
            </w:r>
          </w:p>
        </w:tc>
        <w:tc>
          <w:tcPr>
            <w:tcW w:type="dxa" w:w="345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Получено и чем подтверждено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Критерий готовности</w:t>
            </w:r>
          </w:p>
        </w:tc>
        <w:tc>
          <w:tcPr>
            <w:tcW w:type="dxa" w:w="3515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Уникальность order_id доказана, отсутствующие связи обработаны выбранным типом JOIN.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Повторная проверка</w:t>
            </w:r>
          </w:p>
        </w:tc>
        <w:tc>
          <w:tcPr>
            <w:tcW w:type="dxa" w:w="3515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Результат воспроизводится тем же способом</w:t>
            </w:r>
          </w:p>
        </w:tc>
        <w:tc>
          <w:tcPr>
            <w:tcW w:type="dxa" w:w="345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Типичная ошибка исключена</w:t>
            </w:r>
          </w:p>
        </w:tc>
        <w:tc>
          <w:tcPr>
            <w:tcW w:type="dxa" w:w="3515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DISTINCT применяется как универсальное средство удаления дубликатов.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5. САМОПРОВЕРКА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600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Критерий</w:t>
            </w:r>
          </w:p>
        </w:tc>
        <w:tc>
          <w:tcPr>
            <w:tcW w:type="dxa" w:w="680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Да</w:t>
            </w:r>
          </w:p>
        </w:tc>
        <w:tc>
          <w:tcPr>
            <w:tcW w:type="dxa" w:w="255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Доказательство / исправление</w:t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Получен и сохранён результат «Запрос соединения и проверка кардинальности».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Использован индивидуальный вариант, а значения варианта указаны в отчёте.</w:t>
            </w:r>
          </w:p>
        </w:tc>
        <w:tc>
          <w:tcPr>
            <w:tcW w:type="dxa" w:w="68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Результат проверен отдельным действием, а не только визуальной оценкой.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Команды, SQL-код и фрагменты журнала читаемы; секреты и пароли скрыты.</w:t>
            </w:r>
          </w:p>
        </w:tc>
        <w:tc>
          <w:tcPr>
            <w:tcW w:type="dxa" w:w="68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Вывод отвечает на ситуацию и объясняет принятое решение.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6. ОТВЕТЫ И ВЫВОД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Какой признак сильнее всего повлиял на решение?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Какой следующий контроль вы бы добавили в рабочей среде?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Вывод: что сделано, что подтверждено и какое решение принято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СДАЧА В LMS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26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6973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Формат</w:t>
            </w:r>
          </w:p>
        </w:tc>
        <w:tc>
          <w:tcPr>
            <w:tcW w:type="dxa" w:w="6973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DOCX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Имя файла</w:t>
            </w:r>
          </w:p>
        </w:tc>
        <w:tc>
          <w:tcPr>
            <w:tcW w:type="dxa" w:w="6973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C4_S7_LR02_Фамилия_Группа.docx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Комплектность</w:t>
            </w:r>
          </w:p>
        </w:tc>
        <w:tc>
          <w:tcPr>
            <w:tcW w:type="dxa" w:w="6973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Один заполненный и редактируемый DOCX-файл.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Перед загрузкой удалите личные секреты, убедитесь в читаемости кода и сохраните редактируемый DOCX.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C4_S7_LR02 — Соединение таблиц и проверка результата</dc:title>
  <dc:subject>МДК.07.01 Управление и автоматизация баз данных</dc:subject>
  <dc:creator>Московский 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