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/>
          <w:b/>
          <w:i w:val="0"/>
          <w:color w:val="1C1C1C"/>
          <w:sz w:val="28"/>
        </w:rPr>
        <w:br/>
        <w:br/>
        <w:t>Отчет по лабораторной работе № 3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1C1C"/>
                <w:sz w:val="25"/>
              </w:rPr>
              <w:t>«Группировка и агрегирование»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8"/>
              </w:rPr>
              <w:t>C4_S7_LR03 · 4 курс · 7 семестр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1C1C"/>
                <w:sz w:val="24"/>
              </w:rPr>
              <w:t>МДК.07.01 Управление и автоматизация баз данных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7"/>
              </w:rPr>
              <w:t>Учебный блок: Выполнение запросов, автоматизация и требования к конфигурации</w:t>
            </w:r>
          </w:p>
        </w:tc>
      </w:tr>
    </w:tbl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ПАСПОРТ ЛАБОРАТОРНОЙ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72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6520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Идентификатор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C4_S7_LR03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Вариант</w:t>
            </w:r>
          </w:p>
        </w:tc>
        <w:tc>
          <w:tcPr>
            <w:tcW w:type="dxa" w:w="652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Укажите номер 01–30 и значения из соответствующей строки матрицы семестра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Платформа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MySQL 8.4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Формируемые компетенции</w:t>
            </w:r>
          </w:p>
        </w:tc>
        <w:tc>
          <w:tcPr>
            <w:tcW w:type="dxa" w:w="652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ОК 01, ПК 7.1, ПК 7.2, ПК 7.3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Технический результат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Агрегированный отчёт и контрольная сверка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Times New Roman" w:hAnsi="Times New Roman" w:eastAsia="Times New Roman"/>
          <w:b/>
          <w:i w:val="0"/>
          <w:color w:val="1C1C1C"/>
          <w:sz w:val="22"/>
        </w:rPr>
        <w:t>Цель.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 xml:space="preserve"> Сформировать сводку по филиалам и статусам с корректной группировкой и контрольной суммой.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/>
          <w:i w:val="0"/>
          <w:color w:val="1C1C1C"/>
          <w:sz w:val="22"/>
        </w:rPr>
        <w:t>Формируемое умение.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 xml:space="preserve"> Применять GROUP BY, агрегаты и HAVING, сохраняя заданную зернистость отчёта.</w:t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1. ИСХОДНЫЕ ДАННЫЕ И УСЛОВИЯ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Учебные заказы и позиции.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Месяц и набор филиалов по варианту.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Правило расчёта суммы позиции.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Форма контрольной сверки.</w:t>
      </w: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i w:val="0"/>
          <w:color w:val="1C1C1C"/>
          <w:sz w:val="26"/>
        </w:rPr>
        <w:t>Файлы стартового пакета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345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Файл</w:t>
            </w:r>
          </w:p>
        </w:tc>
        <w:tc>
          <w:tcPr>
            <w:tcW w:type="dxa" w:w="5216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Назначение / фактическая версия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aggregation_case.sql</w:t>
            </w:r>
          </w:p>
        </w:tc>
        <w:tc>
          <w:tcPr>
            <w:tcW w:type="dxa" w:w="521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45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c4-s7-variants.csv</w:t>
            </w:r>
          </w:p>
        </w:tc>
        <w:tc>
          <w:tcPr>
            <w:tcW w:type="dxa" w:w="521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</w:tbl>
    <w:p>
      <w:pPr>
        <w:spacing w:after="2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i w:val="0"/>
          <w:color w:val="1C1C1C"/>
          <w:sz w:val="26"/>
        </w:rPr>
        <w:t>Ограничения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Не группируйте по вычисленному отображаемому тексту, если доступен ключ.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HAVING применяется к агрегированному условию.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Итог сводки должен сверяться с детализацией.</w:t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2. ХОД ВЫПОЛНЕНИЯ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Шаг</w:t>
            </w:r>
          </w:p>
        </w:tc>
        <w:tc>
          <w:tcPr>
            <w:tcW w:type="dxa" w:w="306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Что выполнено</w:t>
            </w:r>
          </w:p>
        </w:tc>
        <w:tc>
          <w:tcPr>
            <w:tcW w:type="dxa" w:w="413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Команда, запрос или доказательство</w:t>
            </w:r>
          </w:p>
        </w:tc>
        <w:tc>
          <w:tcPr>
            <w:tcW w:type="dxa" w:w="1474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Статус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Определите измерения и показатели отчёта.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Получите детализацию за период.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Сгруппируйте по филиалу и статусу.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4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Рассчитайте количество и сумму.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5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Примените HAVING по порогу варианта.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6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Сверьте сумму групп с независимой суммой детализации.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3. ТЕХНИЧЕСКИЙ РЕЗУЛЬТАТ И ДОКАЗАТЕЛЬСТВА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396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Требуемое доказательство</w:t>
            </w:r>
          </w:p>
        </w:tc>
        <w:tc>
          <w:tcPr>
            <w:tcW w:type="dxa" w:w="4706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Фактическое доказательство / ссылка на рисунок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96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SQL детализации и агрегата.</w:t>
            </w:r>
          </w:p>
        </w:tc>
        <w:tc>
          <w:tcPr>
            <w:tcW w:type="dxa" w:w="470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96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Таблица групп.</w:t>
            </w:r>
          </w:p>
        </w:tc>
        <w:tc>
          <w:tcPr>
            <w:tcW w:type="dxa" w:w="470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96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Контрольная сумма.</w:t>
            </w:r>
          </w:p>
        </w:tc>
        <w:tc>
          <w:tcPr>
            <w:tcW w:type="dxa" w:w="470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4</w:t>
            </w:r>
          </w:p>
        </w:tc>
        <w:tc>
          <w:tcPr>
            <w:tcW w:type="dxa" w:w="396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Объяснение WHERE и HAVING.</w:t>
            </w:r>
          </w:p>
        </w:tc>
        <w:tc>
          <w:tcPr>
            <w:tcW w:type="dxa" w:w="470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Сформулируйте полученный технический результат: Агрегированный отчёт и контрольная сверка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4. ПРОВЕРКА РЕЗУЛЬТАТА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26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Контроль</w:t>
            </w:r>
          </w:p>
        </w:tc>
        <w:tc>
          <w:tcPr>
            <w:tcW w:type="dxa" w:w="3515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Ожидалось</w:t>
            </w:r>
          </w:p>
        </w:tc>
        <w:tc>
          <w:tcPr>
            <w:tcW w:type="dxa" w:w="345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Получено и чем подтверждено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Критерий готовности</w:t>
            </w:r>
          </w:p>
        </w:tc>
        <w:tc>
          <w:tcPr>
            <w:tcW w:type="dxa" w:w="3515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Контрольная разница равна нулю; зернистость группы соответствует условию.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Повторная проверка</w:t>
            </w:r>
          </w:p>
        </w:tc>
        <w:tc>
          <w:tcPr>
            <w:tcW w:type="dxa" w:w="3515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Результат воспроизводится тем же способом</w:t>
            </w:r>
          </w:p>
        </w:tc>
        <w:tc>
          <w:tcPr>
            <w:tcW w:type="dxa" w:w="345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Типичная ошибка исключена</w:t>
            </w:r>
          </w:p>
        </w:tc>
        <w:tc>
          <w:tcPr>
            <w:tcW w:type="dxa" w:w="3515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Сумма проверяется визуально по нескольким строкам, без независимого агрегата.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5. САМОПРОВЕРКА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600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Критерий</w:t>
            </w:r>
          </w:p>
        </w:tc>
        <w:tc>
          <w:tcPr>
            <w:tcW w:type="dxa" w:w="680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Да</w:t>
            </w:r>
          </w:p>
        </w:tc>
        <w:tc>
          <w:tcPr>
            <w:tcW w:type="dxa" w:w="255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Доказательство / исправление</w:t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Получен и сохранён результат «Агрегированный отчёт и контрольная сверка».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Использован индивидуальный вариант, а значения варианта указаны в отчёте.</w:t>
            </w:r>
          </w:p>
        </w:tc>
        <w:tc>
          <w:tcPr>
            <w:tcW w:type="dxa" w:w="68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Результат проверен отдельным действием, а не только визуальной оценкой.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Команды, SQL-код и фрагменты журнала читаемы; секреты и пароли скрыты.</w:t>
            </w:r>
          </w:p>
        </w:tc>
        <w:tc>
          <w:tcPr>
            <w:tcW w:type="dxa" w:w="68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Вывод отвечает на ситуацию и объясняет принятое решение.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6. ОТВЕТЫ И ВЫВОД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Какой признак сильнее всего повлиял на решение?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Какой следующий контроль вы бы добавили в рабочей среде?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Вывод: что сделано, что подтверждено и какое решение принято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СДАЧА В LMS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26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6973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Формат</w:t>
            </w:r>
          </w:p>
        </w:tc>
        <w:tc>
          <w:tcPr>
            <w:tcW w:type="dxa" w:w="6973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DOCX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Имя файла</w:t>
            </w:r>
          </w:p>
        </w:tc>
        <w:tc>
          <w:tcPr>
            <w:tcW w:type="dxa" w:w="6973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C4_S7_LR03_Фамилия_Группа.docx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Комплектность</w:t>
            </w:r>
          </w:p>
        </w:tc>
        <w:tc>
          <w:tcPr>
            <w:tcW w:type="dxa" w:w="6973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Один заполненный и редактируемый DOCX-файл.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Перед загрузкой удалите личные секреты, убедитесь в читаемости кода и сохраните редактируемый DOCX.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C4_S7_LR03 — Группировка и агрегирование</dc:title>
  <dc:subject>МДК.07.01 Управление и автоматизация баз данных</dc:subject>
  <dc:creator>Московский 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