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ОРГАНИЩАЦИЯ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/>
          <w:b/>
          <w:i w:val="0"/>
          <w:color w:val="1C1C1C"/>
          <w:sz w:val="28"/>
        </w:rPr>
        <w:br/>
        <w:br/>
        <w:t>Отчет по лабораторной работе № 9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5"/>
              </w:rPr>
              <w:t>«Создание индекса и повторная проверка»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8"/>
              </w:rPr>
              <w:t>C4_S7_LR09 · 4 курс · 7 семестр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1C1C1C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7"/>
              </w:rPr>
              <w:t>Учебный блок: Выполнение запросов, автоматизация и требования к конфигурации</w:t>
            </w:r>
          </w:p>
        </w:tc>
      </w:tr>
    </w:tbl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Москва, 202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>6</w:t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ПАСПОРТ ЛАБОРАТОРНОЙ РАБОТЫ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72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52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Идентификатор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C4_S7_LR09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Вариант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Укажите номер 01–30 и значения из соответствующей строки матрицы семестра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Платформа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MySQL 8.4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Формируемые компетенции</w:t>
            </w:r>
          </w:p>
        </w:tc>
        <w:tc>
          <w:tcPr>
            <w:tcW w:type="dxa" w:w="652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ОК 01, ПК 7.1, ПК 7.2, ПК 7.3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Технический результат</w:t>
            </w:r>
          </w:p>
        </w:tc>
        <w:tc>
          <w:tcPr>
            <w:tcW w:type="dxa" w:w="652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Решение по индексу и сравнение до/после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Цель.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Спроектировать индекс под подтверждённый запрос и сравнить план, время и издержки до/после.</w:t>
      </w:r>
    </w:p>
    <w:p>
      <w:pPr>
        <w:spacing w:after="100" w:line="276" w:lineRule="auto"/>
      </w:pPr>
      <w:r>
        <w:rPr>
          <w:rFonts w:ascii="Times New Roman" w:hAnsi="Times New Roman" w:eastAsia="Times New Roman"/>
          <w:b/>
          <w:i w:val="0"/>
          <w:color w:val="1C1C1C"/>
          <w:sz w:val="22"/>
        </w:rPr>
        <w:t>Формируемое умение.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 xml:space="preserve"> Выбирать порядок столбцов индекса, проверять его использование и формулировать решение о сохранении.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1. ИСХОДНЫЕ ДАННЫЕ И УСЛОВИЯ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Протокол и запрос предыдущей работы.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Статистика фильтров по варианту.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Нагрузка чтения/записи.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Форма сравнения до/после.</w:t>
      </w: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Файлы стартового пакета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Файл</w:t>
            </w:r>
          </w:p>
        </w:tc>
        <w:tc>
          <w:tcPr>
            <w:tcW w:type="dxa" w:w="521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 / фактическая версия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slow_report.sql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index-comparison.csv</w:t>
            </w:r>
          </w:p>
        </w:tc>
        <w:tc>
          <w:tcPr>
            <w:tcW w:type="dxa" w:w="521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c4-s7-variants.csv</w:t>
            </w:r>
          </w:p>
        </w:tc>
        <w:tc>
          <w:tcPr>
            <w:tcW w:type="dxa" w:w="521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Зафиксируйте использованную копию и контрольные сведения</w:t>
            </w:r>
          </w:p>
        </w:tc>
      </w:tr>
    </w:tbl>
    <w:p>
      <w:pPr>
        <w:spacing w:after="20"/>
      </w:pPr>
    </w:p>
    <w:p>
      <w:pPr>
        <w:keepNext/>
        <w:spacing w:before="160" w:after="120"/>
      </w:pPr>
      <w:r>
        <w:rPr>
          <w:rFonts w:ascii="Times New Roman" w:hAnsi="Times New Roman" w:eastAsia="Times New Roman"/>
          <w:b/>
          <w:i w:val="0"/>
          <w:color w:val="1C1C1C"/>
          <w:sz w:val="26"/>
        </w:rPr>
        <w:t>Ограничения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Создавайте только один кандидатный индекс за итерацию.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Сохраните план до изменения.</w:t>
      </w:r>
    </w:p>
    <w:p>
      <w:pPr>
        <w:spacing w:after="60"/>
        <w:ind w:left="369" w:hanging="142"/>
      </w:pPr>
      <w:r>
        <w:rPr>
          <w:rFonts w:ascii="Times New Roman" w:hAnsi="Times New Roman" w:eastAsia="Times New Roman"/>
          <w:b/>
          <w:i w:val="0"/>
          <w:color w:val="ED131C"/>
          <w:sz w:val="22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Не оставляйте дублирующий индекс без решения.</w:t>
      </w: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2. ХОД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Шаг</w:t>
            </w:r>
          </w:p>
        </w:tc>
        <w:tc>
          <w:tcPr>
            <w:tcW w:type="dxa" w:w="306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Что выполнено</w:t>
            </w:r>
          </w:p>
        </w:tc>
        <w:tc>
          <w:tcPr>
            <w:tcW w:type="dxa" w:w="413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Команда, запрос или доказательство</w:t>
            </w:r>
          </w:p>
        </w:tc>
        <w:tc>
          <w:tcPr>
            <w:tcW w:type="dxa" w:w="1474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Сформулируйте, какие условия должен поддержать индекс.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Выберите столбцы и порядок, объяснив селективность и сортировку.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Создайте индекс с однозначным именем.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Повторите тот же протокол измерения.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5</w:t>
            </w:r>
          </w:p>
        </w:tc>
        <w:tc>
          <w:tcPr>
            <w:tcW w:type="dxa" w:w="306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Сравните план, обработанные строки и медиану времени.</w:t>
            </w:r>
          </w:p>
        </w:tc>
        <w:tc>
          <w:tcPr>
            <w:tcW w:type="dxa" w:w="413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6</w:t>
            </w:r>
          </w:p>
        </w:tc>
        <w:tc>
          <w:tcPr>
            <w:tcW w:type="dxa" w:w="306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Оцените издержки хранения/записи и примите решение сохранить, изменить или удалить индекс.</w:t>
            </w:r>
          </w:p>
        </w:tc>
        <w:tc>
          <w:tcPr>
            <w:tcW w:type="dxa" w:w="413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Команда / действие:</w:t>
              <w:br/>
              <w:br/>
              <w:t>Полученный вывод:</w:t>
              <w:br/>
            </w:r>
          </w:p>
        </w:tc>
        <w:tc>
          <w:tcPr>
            <w:tcW w:type="dxa" w:w="1474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 выполнено</w:t>
              <w:br/>
              <w:t>□ проверено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3. ТЕХНИЧЕСКИЙ РЕЗУЛЬТАТ И ДОКАЗАТЕЛЬСТВА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567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396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Требуемое доказательство</w:t>
            </w:r>
          </w:p>
        </w:tc>
        <w:tc>
          <w:tcPr>
            <w:tcW w:type="dxa" w:w="4706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Фактическое доказательство / ссылка на рисунок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1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CREATE INDEX.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2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План до и после.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3</w:t>
            </w:r>
          </w:p>
        </w:tc>
        <w:tc>
          <w:tcPr>
            <w:tcW w:type="dxa" w:w="396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Повторные измерения.</w:t>
            </w:r>
          </w:p>
        </w:tc>
        <w:tc>
          <w:tcPr>
            <w:tcW w:type="dxa" w:w="4706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  <w:tr>
        <w:trPr>
          <w:cantSplit/>
        </w:trPr>
        <w:tc>
          <w:tcPr>
            <w:tcW w:type="dxa" w:w="567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4</w:t>
            </w:r>
          </w:p>
        </w:tc>
        <w:tc>
          <w:tcPr>
            <w:tcW w:type="dxa" w:w="396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Оценка размера и влияния на запись.</w:t>
            </w:r>
          </w:p>
        </w:tc>
        <w:tc>
          <w:tcPr>
            <w:tcW w:type="dxa" w:w="4706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Вставьте читаемый вывод, фрагмент кода или снимок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Сформулируйте полученный технический результат: Решение по индексу и сравнение до/после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4. ПРОВЕРКА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Контроль</w:t>
            </w:r>
          </w:p>
        </w:tc>
        <w:tc>
          <w:tcPr>
            <w:tcW w:type="dxa" w:w="3515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Ожидалось</w:t>
            </w:r>
          </w:p>
        </w:tc>
        <w:tc>
          <w:tcPr>
            <w:tcW w:type="dxa" w:w="345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Получено и чем подтверждено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Критерий готовности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План и объём чтения улучшились либо обоснован отказ от индекса; решение учитывает записи.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Повторная проверка</w:t>
            </w:r>
          </w:p>
        </w:tc>
        <w:tc>
          <w:tcPr>
            <w:tcW w:type="dxa" w:w="3515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воспроизводится тем же способом</w:t>
            </w:r>
          </w:p>
        </w:tc>
        <w:tc>
          <w:tcPr>
            <w:tcW w:type="dxa" w:w="345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Типичная ошибка исключена</w:t>
            </w:r>
          </w:p>
        </w:tc>
        <w:tc>
          <w:tcPr>
            <w:tcW w:type="dxa" w:w="3515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Индекс считается успешным только потому, что появился в SHOW INDEX.</w:t>
            </w:r>
          </w:p>
        </w:tc>
        <w:tc>
          <w:tcPr>
            <w:tcW w:type="dxa" w:w="345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5. САМОПРОВЕРКА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6009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Критерий</w:t>
            </w:r>
          </w:p>
        </w:tc>
        <w:tc>
          <w:tcPr>
            <w:tcW w:type="dxa" w:w="680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Да</w:t>
            </w:r>
          </w:p>
        </w:tc>
        <w:tc>
          <w:tcPr>
            <w:tcW w:type="dxa" w:w="2551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Доказательство / исправление</w:t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Получен и сохранён результат «Решение по индексу и сравнение до/после».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Использован индивидуальный вариант, а значения варианта указаны в отчёте.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Результат проверен отдельным действием, а не только визуальной оценкой.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Команды, SQL-код и фрагменты журнала читаемы; секреты и пароли скрыты.</w:t>
            </w:r>
          </w:p>
        </w:tc>
        <w:tc>
          <w:tcPr>
            <w:tcW w:type="dxa" w:w="680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  <w:tr>
        <w:trPr>
          <w:cantSplit/>
        </w:trPr>
        <w:tc>
          <w:tcPr>
            <w:tcW w:type="dxa" w:w="6009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Вывод отвечает на ситуацию и объясняет принятое решение.</w:t>
            </w:r>
          </w:p>
        </w:tc>
        <w:tc>
          <w:tcPr>
            <w:tcW w:type="dxa" w:w="680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□</w:t>
            </w:r>
          </w:p>
        </w:tc>
        <w:tc>
          <w:tcPr>
            <w:tcW w:type="dxa" w:w="2551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6. ОТВЕТЫ И ВЫВОД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признак сильнее всего повлиял на решение?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Какой следующий контроль вы бы добавили в рабочей среде?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241"/>
      </w:tblGrid>
      <w:tr>
        <w:trPr>
          <w:cantSplit/>
        </w:trPr>
        <w:tc>
          <w:tcPr>
            <w:tcW w:type="dxa" w:w="9355"/>
            <w:shd w:fill="F3F3F5"/>
          </w:tcPr>
          <w:p>
            <w:r>
              <w:rPr>
                <w:rFonts w:ascii="Times New Roman" w:hAnsi="Times New Roman" w:eastAsia="Times New Roman"/>
                <w:b/>
                <w:i w:val="0"/>
                <w:color w:val="1C1C1C"/>
                <w:sz w:val="20"/>
              </w:rPr>
              <w:t>Вывод: что сделано, что подтверждено и какое решение принято</w:t>
            </w:r>
          </w:p>
        </w:tc>
      </w:tr>
      <w:tr>
        <w:trPr>
          <w:cantSplit/>
        </w:trPr>
        <w:tc>
          <w:tcPr>
            <w:tcW w:type="dxa" w:w="9355"/>
            <w:tcBorders>
              <w:top w:val="single" w:sz="6" w:color="C8C9CE"/>
              <w:bottom w:val="single" w:sz="6" w:color="C8C9CE"/>
              <w:left w:val="single" w:sz="6" w:color="C8C9CE"/>
              <w:right w:val="single" w:sz="6" w:color="C8C9CE"/>
            </w:tcBorders>
          </w:tcPr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Times New Roman" w:hAnsi="Times New Roman" w:eastAsia="Times New Roman"/>
                <w:b w:val="0"/>
                <w:i w:val="0"/>
                <w:color w:val="A9A9AE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/>
      </w:pPr>
    </w:p>
    <w:p>
      <w:pPr>
        <w:keepNext/>
        <w:spacing w:before="240" w:after="120"/>
        <w:ind w:left="227"/>
        <w:pBdr>
          <w:bottom w:val="single" w:sz="18" w:space="3" w:color="ED131C"/>
        </w:pBdr>
      </w:pPr>
      <w:r>
        <w:rPr>
          <w:rFonts w:ascii="Times New Roman" w:hAnsi="Times New Roman" w:eastAsia="Times New Roman"/>
          <w:b/>
          <w:i w:val="0"/>
          <w:color w:val="1C1C1C"/>
          <w:sz w:val="32"/>
        </w:rPr>
        <w:t>СДАЧА В LMS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268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6973"/>
            <w:vAlign w:val="center"/>
            <w:shd w:fill="ED131C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Формат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Имя файла</w:t>
            </w:r>
          </w:p>
        </w:tc>
        <w:tc>
          <w:tcPr>
            <w:tcW w:type="dxa" w:w="6973"/>
            <w:vAlign w:val="top"/>
            <w:shd w:fill="F3F3F5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C4_S7_LR09_Фамилия_Группа.docx</w:t>
            </w:r>
          </w:p>
        </w:tc>
      </w:tr>
      <w:tr>
        <w:trPr>
          <w:cantSplit/>
        </w:trPr>
        <w:tc>
          <w:tcPr>
            <w:tcW w:type="dxa" w:w="2268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Комплектность</w:t>
            </w:r>
          </w:p>
        </w:tc>
        <w:tc>
          <w:tcPr>
            <w:tcW w:type="dxa" w:w="6973"/>
            <w:vAlign w:val="top"/>
            <w:tcBorders>
              <w:top w:val="single" w:sz="4" w:color="C8C9CE"/>
              <w:bottom w:val="single" w:sz="4" w:color="C8C9CE"/>
              <w:left w:val="single" w:sz="4" w:color="C8C9CE"/>
              <w:right w:val="single" w:sz="4" w:color="C8C9CE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color w:val="1C1C1C"/>
                <w:sz w:val="19"/>
              </w:rPr>
              <w:t>Один заполненный и редактируемый DOCX-файл.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Times New Roman" w:hAnsi="Times New Roman" w:eastAsia="Times New Roman"/>
          <w:b w:val="0"/>
          <w:i w:val="0"/>
          <w:color w:val="1C1C1C"/>
          <w:sz w:val="22"/>
        </w:rPr>
        <w:t>Перед загрузкой удалите личные секреты, убедитесь в читаемости кода и сохраните редактируемый DOCX.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C4_S7_LR09 — Создание индекса и повторная проверка</dc:title>
  <dc:subject>МДК.07.01 Управление и автоматизация баз данных</dc:subject>
  <dc:creator>Московский университет «Синергия»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