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Лебедева</w:t>
      </w:r>
      <w:r>
        <w:t xml:space="preserve"> </w:t>
      </w:r>
      <w:r>
        <w:t xml:space="preserve">Ольга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p>
    <w:p>
      <w:pPr>
        <w:pStyle w:val="BodyText"/>
      </w:pP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p>
    <w:p>
      <w:pPr>
        <w:pStyle w:val="BodyText"/>
      </w:pP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bookmarkEnd w:id="21"/>
    <w:bookmarkStart w:id="54" w:name="ход-работы"/>
    <w:p>
      <w:pPr>
        <w:pStyle w:val="Heading1"/>
      </w:pPr>
      <w:r>
        <w:rPr>
          <w:rStyle w:val="SectionNumber"/>
        </w:rPr>
        <w:t xml:space="preserve">3</w:t>
      </w:r>
      <w:r>
        <w:tab/>
      </w:r>
      <w:r>
        <w:t xml:space="preserve">Ход работы</w:t>
      </w:r>
    </w:p>
    <w:p>
      <w:pPr>
        <w:pStyle w:val="FirstParagraph"/>
      </w:pPr>
      <w:r>
        <w:t xml:space="preserve">Задание :</w:t>
      </w:r>
    </w:p>
    <w:p>
      <w:pPr>
        <w:numPr>
          <w:ilvl w:val="0"/>
          <w:numId w:val="1001"/>
        </w:numPr>
      </w:pPr>
      <w:r>
        <w:t xml:space="preserve">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p>
    <w:p>
      <w:pPr>
        <w:pStyle w:val="FirstParagraph"/>
      </w:pPr>
      <w:r>
        <w:t xml:space="preserve">Сначала мы создали необходимые файлы, записав код через редактор emacs.(рис. 1)</w:t>
      </w:r>
    </w:p>
    <w:p>
      <w:pPr>
        <w:pStyle w:val="CaptionedFigure"/>
      </w:pPr>
      <w:bookmarkStart w:id="25" w:name="fig:001"/>
      <w:r>
        <w:drawing>
          <wp:inline>
            <wp:extent cx="5334000" cy="2303598"/>
            <wp:effectExtent b="0" l="0" r="0" t="0"/>
            <wp:docPr descr="Рис.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303598"/>
                    </a:xfrm>
                    <a:prstGeom prst="rect">
                      <a:avLst/>
                    </a:prstGeom>
                    <a:noFill/>
                    <a:ln w="9525">
                      <a:noFill/>
                      <a:headEnd/>
                      <a:tailEnd/>
                    </a:ln>
                  </pic:spPr>
                </pic:pic>
              </a:graphicData>
            </a:graphic>
          </wp:inline>
        </w:drawing>
      </w:r>
      <w:bookmarkEnd w:id="25"/>
    </w:p>
    <w:p>
      <w:pPr>
        <w:pStyle w:val="ImageCaption"/>
      </w:pPr>
      <w:r>
        <w:t xml:space="preserve">Рис. 1: Создание файлов</w:t>
      </w:r>
    </w:p>
    <w:p>
      <w:pPr>
        <w:pStyle w:val="BodyText"/>
      </w:pPr>
      <w:r>
        <w:t xml:space="preserve">Далее, мы написали код в каждый из файлов. (рис. 2) (рис. 3) (рис. 4) (рис. 5) (рис. 6)</w:t>
      </w:r>
    </w:p>
    <w:p>
      <w:pPr>
        <w:pStyle w:val="CaptionedFigure"/>
      </w:pPr>
      <w:bookmarkStart w:id="29" w:name="fig:002"/>
      <w:r>
        <w:drawing>
          <wp:inline>
            <wp:extent cx="5334000" cy="2856212"/>
            <wp:effectExtent b="0" l="0" r="0" t="0"/>
            <wp:docPr descr="Рис. 2: Код файла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856212"/>
                    </a:xfrm>
                    <a:prstGeom prst="rect">
                      <a:avLst/>
                    </a:prstGeom>
                    <a:noFill/>
                    <a:ln w="9525">
                      <a:noFill/>
                      <a:headEnd/>
                      <a:tailEnd/>
                    </a:ln>
                  </pic:spPr>
                </pic:pic>
              </a:graphicData>
            </a:graphic>
          </wp:inline>
        </w:drawing>
      </w:r>
      <w:bookmarkEnd w:id="29"/>
    </w:p>
    <w:p>
      <w:pPr>
        <w:pStyle w:val="ImageCaption"/>
      </w:pPr>
      <w:r>
        <w:t xml:space="preserve">Рис. 2: Код файла common.h</w:t>
      </w:r>
    </w:p>
    <w:p>
      <w:pPr>
        <w:pStyle w:val="CaptionedFigure"/>
      </w:pPr>
      <w:bookmarkStart w:id="33" w:name="fig:003"/>
      <w:r>
        <w:drawing>
          <wp:inline>
            <wp:extent cx="5334000" cy="7325665"/>
            <wp:effectExtent b="0" l="0" r="0" t="0"/>
            <wp:docPr descr="Рис. 3: Код файла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7325665"/>
                    </a:xfrm>
                    <a:prstGeom prst="rect">
                      <a:avLst/>
                    </a:prstGeom>
                    <a:noFill/>
                    <a:ln w="9525">
                      <a:noFill/>
                      <a:headEnd/>
                      <a:tailEnd/>
                    </a:ln>
                  </pic:spPr>
                </pic:pic>
              </a:graphicData>
            </a:graphic>
          </wp:inline>
        </w:drawing>
      </w:r>
      <w:bookmarkEnd w:id="33"/>
    </w:p>
    <w:p>
      <w:pPr>
        <w:pStyle w:val="ImageCaption"/>
      </w:pPr>
      <w:r>
        <w:t xml:space="preserve">Рис. 3: Код файла server.c</w:t>
      </w:r>
    </w:p>
    <w:p>
      <w:pPr>
        <w:pStyle w:val="CaptionedFigure"/>
      </w:pPr>
      <w:bookmarkStart w:id="37" w:name="fig:004"/>
      <w:r>
        <w:drawing>
          <wp:inline>
            <wp:extent cx="5334000" cy="5401094"/>
            <wp:effectExtent b="0" l="0" r="0" t="0"/>
            <wp:docPr descr="Рис. 4: Код файла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5401094"/>
                    </a:xfrm>
                    <a:prstGeom prst="rect">
                      <a:avLst/>
                    </a:prstGeom>
                    <a:noFill/>
                    <a:ln w="9525">
                      <a:noFill/>
                      <a:headEnd/>
                      <a:tailEnd/>
                    </a:ln>
                  </pic:spPr>
                </pic:pic>
              </a:graphicData>
            </a:graphic>
          </wp:inline>
        </w:drawing>
      </w:r>
      <w:bookmarkEnd w:id="37"/>
    </w:p>
    <w:p>
      <w:pPr>
        <w:pStyle w:val="ImageCaption"/>
      </w:pPr>
      <w:r>
        <w:t xml:space="preserve">Рис. 4: Код файла client.c</w:t>
      </w:r>
    </w:p>
    <w:p>
      <w:pPr>
        <w:pStyle w:val="CaptionedFigure"/>
      </w:pPr>
      <w:bookmarkStart w:id="41" w:name="fig:005"/>
      <w:r>
        <w:drawing>
          <wp:inline>
            <wp:extent cx="5334000" cy="2395361"/>
            <wp:effectExtent b="0" l="0" r="0" t="0"/>
            <wp:docPr descr="Рис. 5: Код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395361"/>
                    </a:xfrm>
                    <a:prstGeom prst="rect">
                      <a:avLst/>
                    </a:prstGeom>
                    <a:noFill/>
                    <a:ln w="9525">
                      <a:noFill/>
                      <a:headEnd/>
                      <a:tailEnd/>
                    </a:ln>
                  </pic:spPr>
                </pic:pic>
              </a:graphicData>
            </a:graphic>
          </wp:inline>
        </w:drawing>
      </w:r>
      <w:bookmarkEnd w:id="41"/>
    </w:p>
    <w:p>
      <w:pPr>
        <w:pStyle w:val="ImageCaption"/>
      </w:pPr>
      <w:r>
        <w:t xml:space="preserve">Рис. 5: Код Makefile</w:t>
      </w:r>
    </w:p>
    <w:p>
      <w:pPr>
        <w:pStyle w:val="CaptionedFigure"/>
      </w:pPr>
      <w:bookmarkStart w:id="45" w:name="fig:006"/>
      <w:r>
        <w:drawing>
          <wp:inline>
            <wp:extent cx="5334000" cy="5832928"/>
            <wp:effectExtent b="0" l="0" r="0" t="0"/>
            <wp:docPr descr="Рис. 6: Код файла client1.c"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5832928"/>
                    </a:xfrm>
                    <a:prstGeom prst="rect">
                      <a:avLst/>
                    </a:prstGeom>
                    <a:noFill/>
                    <a:ln w="9525">
                      <a:noFill/>
                      <a:headEnd/>
                      <a:tailEnd/>
                    </a:ln>
                  </pic:spPr>
                </pic:pic>
              </a:graphicData>
            </a:graphic>
          </wp:inline>
        </w:drawing>
      </w:r>
      <w:bookmarkEnd w:id="45"/>
    </w:p>
    <w:p>
      <w:pPr>
        <w:pStyle w:val="ImageCaption"/>
      </w:pPr>
      <w:r>
        <w:t xml:space="preserve">Рис. 6: Код файла client1.c</w:t>
      </w:r>
    </w:p>
    <w:p>
      <w:pPr>
        <w:pStyle w:val="BodyText"/>
      </w:pPr>
      <w:r>
        <w:t xml:space="preserve">Запустили Makefile. (рис. 7)</w:t>
      </w:r>
    </w:p>
    <w:p>
      <w:pPr>
        <w:pStyle w:val="CaptionedFigure"/>
      </w:pPr>
      <w:bookmarkStart w:id="49" w:name="fig:007"/>
      <w:r>
        <w:drawing>
          <wp:inline>
            <wp:extent cx="5334000" cy="1896533"/>
            <wp:effectExtent b="0" l="0" r="0" t="0"/>
            <wp:docPr descr="Рис. 7: Запуск Makefile"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1896533"/>
                    </a:xfrm>
                    <a:prstGeom prst="rect">
                      <a:avLst/>
                    </a:prstGeom>
                    <a:noFill/>
                    <a:ln w="9525">
                      <a:noFill/>
                      <a:headEnd/>
                      <a:tailEnd/>
                    </a:ln>
                  </pic:spPr>
                </pic:pic>
              </a:graphicData>
            </a:graphic>
          </wp:inline>
        </w:drawing>
      </w:r>
      <w:bookmarkEnd w:id="49"/>
    </w:p>
    <w:p>
      <w:pPr>
        <w:pStyle w:val="ImageCaption"/>
      </w:pPr>
      <w:r>
        <w:t xml:space="preserve">Рис. 7: Запуск Makefile</w:t>
      </w:r>
    </w:p>
    <w:p>
      <w:pPr>
        <w:pStyle w:val="BodyText"/>
      </w:pPr>
      <w:r>
        <w:t xml:space="preserve">Открыли второй терминал. В одном из них запустили server, в другом - client. (рис. 8)</w:t>
      </w:r>
    </w:p>
    <w:p>
      <w:pPr>
        <w:pStyle w:val="CaptionedFigure"/>
      </w:pPr>
      <w:bookmarkStart w:id="53" w:name="fig:008"/>
      <w:r>
        <w:drawing>
          <wp:inline>
            <wp:extent cx="5334000" cy="2052650"/>
            <wp:effectExtent b="0" l="0" r="0" t="0"/>
            <wp:docPr descr="Рис. 8: Работа программы"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052650"/>
                    </a:xfrm>
                    <a:prstGeom prst="rect">
                      <a:avLst/>
                    </a:prstGeom>
                    <a:noFill/>
                    <a:ln w="9525">
                      <a:noFill/>
                      <a:headEnd/>
                      <a:tailEnd/>
                    </a:ln>
                  </pic:spPr>
                </pic:pic>
              </a:graphicData>
            </a:graphic>
          </wp:inline>
        </w:drawing>
      </w:r>
      <w:bookmarkEnd w:id="53"/>
    </w:p>
    <w:p>
      <w:pPr>
        <w:pStyle w:val="ImageCaption"/>
      </w:pPr>
      <w:r>
        <w:t xml:space="preserve">Рис. 8: Работа программы</w:t>
      </w:r>
    </w:p>
    <w:bookmarkEnd w:id="54"/>
    <w:bookmarkStart w:id="55" w:name="вывод"/>
    <w:p>
      <w:pPr>
        <w:pStyle w:val="Heading1"/>
      </w:pPr>
      <w:r>
        <w:rPr>
          <w:rStyle w:val="SectionNumber"/>
        </w:rPr>
        <w:t xml:space="preserve">4</w:t>
      </w:r>
      <w:r>
        <w:tab/>
      </w:r>
      <w:r>
        <w:t xml:space="preserve">Вывод</w:t>
      </w:r>
    </w:p>
    <w:p>
      <w:pPr>
        <w:pStyle w:val="FirstParagraph"/>
      </w:pPr>
      <w:r>
        <w:t xml:space="preserve">Приобрели практические навыки работы с именованными каналами.</w:t>
      </w:r>
    </w:p>
    <w:bookmarkEnd w:id="55"/>
    <w:bookmarkStart w:id="56"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3"/>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4"/>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05"/>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6"/>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7"/>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8"/>
        </w:numPr>
      </w:pPr>
      <w:r>
        <w:t xml:space="preserve">Аналогично, что будет в случае записи в fifo меньшего числа байтов, чем позволяет буфер? Большего числа байтов?</w:t>
      </w:r>
    </w:p>
    <w:p>
      <w:pPr>
        <w:numPr>
          <w:ilvl w:val="0"/>
          <w:numId w:val="1008"/>
        </w:numPr>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09"/>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0"/>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Лебедева Ольга Андреевна</dc:creator>
  <dc:language>ru-RU</dc:language>
  <cp:keywords/>
  <dcterms:created xsi:type="dcterms:W3CDTF">2022-06-01T13:07:54Z</dcterms:created>
  <dcterms:modified xsi:type="dcterms:W3CDTF">2022-06-01T13:07:54Z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