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DVWA.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Damn Vulnerable Web Application (DVWA) – это веб-приложение PHP / MySQL, которое чертовски уязвимо.</w:t>
      </w:r>
    </w:p>
    <w:p>
      <w:pPr>
        <w:pStyle w:val="BodyText"/>
      </w:pPr>
      <w:r>
        <w:t xml:space="preserve">Его основная цель – помочь специалистам по безопасности проверить свои навыки и инструменты в правовой среде, помочь веб-разработчикам лучше понять процессы обеспечения безопасности веб-приложений и помочь студентам и преподавателям узнать о безопасности веб-приложений в контролируемой среде[1].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Начнём выполнение лабораторной работы c склонирования репозитория по предоставленной ссылке: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p>
      <w:pPr>
        <w:pStyle w:val="CaptionedFigure"/>
      </w:pPr>
      <w:r>
        <w:drawing>
          <wp:inline>
            <wp:extent cx="3733800" cy="1654215"/>
            <wp:effectExtent b="0" l="0" r="0" t="0"/>
            <wp:docPr descr="Клонирование репозитория" title="" id="23" name="Picture"/>
            <a:graphic>
              <a:graphicData uri="http://schemas.openxmlformats.org/drawingml/2006/picture">
                <pic:pic>
                  <pic:nvPicPr>
                    <pic:cNvPr descr="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Предоставляем все права доступа к папке DVWA: Cм.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p>
      <w:pPr>
        <w:pStyle w:val="CaptionedFigure"/>
      </w:pPr>
      <w:r>
        <w:drawing>
          <wp:inline>
            <wp:extent cx="3457575" cy="504825"/>
            <wp:effectExtent b="0" l="0" r="0" t="0"/>
            <wp:docPr descr="Предоставление прав доступа" title="" id="26" name="Picture"/>
            <a:graphic>
              <a:graphicData uri="http://schemas.openxmlformats.org/drawingml/2006/picture">
                <pic:pic>
                  <pic:nvPicPr>
                    <pic:cNvPr descr="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</w:t>
      </w:r>
    </w:p>
    <w:p>
      <w:pPr>
        <w:pStyle w:val="BodyText"/>
      </w:pPr>
      <w:r>
        <w:t xml:space="preserve">Создаём копию файла, если вдруг возникнут ошибки в ходе выполнения работы: Cм.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p>
      <w:pPr>
        <w:pStyle w:val="CaptionedFigure"/>
      </w:pPr>
      <w:r>
        <w:drawing>
          <wp:inline>
            <wp:extent cx="3733800" cy="1249588"/>
            <wp:effectExtent b="0" l="0" r="0" t="0"/>
            <wp:docPr descr="Создание копии файла" title="" id="29" name="Picture"/>
            <a:graphic>
              <a:graphicData uri="http://schemas.openxmlformats.org/drawingml/2006/picture">
                <pic:pic>
                  <pic:nvPicPr>
                    <pic:cNvPr descr="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Открываем файл в текстовом редакторе nano: Cм.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2109124"/>
            <wp:effectExtent b="0" l="0" r="0" t="0"/>
            <wp:docPr descr="Открытый файл в редакторе nano" title="" id="32" name="Picture"/>
            <a:graphic>
              <a:graphicData uri="http://schemas.openxmlformats.org/drawingml/2006/picture">
                <pic:pic>
                  <pic:nvPicPr>
                    <pic:cNvPr descr="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 в редакторе nano</w:t>
      </w:r>
    </w:p>
    <w:p>
      <w:pPr>
        <w:pStyle w:val="BodyText"/>
      </w:pPr>
      <w:r>
        <w:t xml:space="preserve">Меняем данные об имени пользователя и пароле: Cм.</w:t>
      </w:r>
      <w:r>
        <w:t xml:space="preserve"> </w:t>
      </w:r>
      <w:hyperlink w:anchor="fig:005">
        <w:r>
          <w:rPr>
            <w:rStyle w:val="Hyperlink"/>
          </w:rPr>
          <w:t xml:space="preserve">рис. 5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1364608"/>
            <wp:effectExtent b="0" l="0" r="0" t="0"/>
            <wp:docPr descr="Изменение имени пользователя и пароля" title="" id="35" name="Picture"/>
            <a:graphic>
              <a:graphicData uri="http://schemas.openxmlformats.org/drawingml/2006/picture">
                <pic:pic>
                  <pic:nvPicPr>
                    <pic:cNvPr descr="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имени пользователя и пароля</w:t>
      </w:r>
    </w:p>
    <w:p>
      <w:pPr>
        <w:pStyle w:val="BodyText"/>
      </w:pPr>
      <w:r>
        <w:t xml:space="preserve">Проходим авторизацию в базе данных от имени пользователя root. Создаём нового пользователя, при этом пользуемся учетными данными из файла config.inc.php: Cм.</w:t>
      </w:r>
      <w:r>
        <w:t xml:space="preserve"> </w:t>
      </w:r>
      <w:hyperlink w:anchor="fig:006">
        <w:r>
          <w:rPr>
            <w:rStyle w:val="Hyperlink"/>
          </w:rPr>
          <w:t xml:space="preserve">рис. 6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1667294"/>
            <wp:effectExtent b="0" l="0" r="0" t="0"/>
            <wp:docPr descr="Авторизация" title="" id="38" name="Picture"/>
            <a:graphic>
              <a:graphicData uri="http://schemas.openxmlformats.org/drawingml/2006/picture">
                <pic:pic>
                  <pic:nvPicPr>
                    <pic:cNvPr descr="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</w:t>
      </w:r>
    </w:p>
    <w:p>
      <w:pPr>
        <w:pStyle w:val="BodyText"/>
      </w:pPr>
      <w:r>
        <w:t xml:space="preserve">Предоставляем все привилегии для работы с базой данных: Cм.</w:t>
      </w:r>
      <w:r>
        <w:t xml:space="preserve"> </w:t>
      </w:r>
      <w:hyperlink w:anchor="fig:007">
        <w:r>
          <w:rPr>
            <w:rStyle w:val="Hyperlink"/>
          </w:rPr>
          <w:t xml:space="preserve">рис. 7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651653"/>
            <wp:effectExtent b="0" l="0" r="0" t="0"/>
            <wp:docPr descr="Изменение прав" title="" id="41" name="Picture"/>
            <a:graphic>
              <a:graphicData uri="http://schemas.openxmlformats.org/drawingml/2006/picture">
                <pic:pic>
                  <pic:nvPicPr>
                    <pic:cNvPr descr="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pStyle w:val="BodyText"/>
      </w:pPr>
      <w:r>
        <w:t xml:space="preserve">В файле параметры allow_url_fopen и allow_url_include должны быть проставлены как On: Cм.</w:t>
      </w:r>
      <w:r>
        <w:t xml:space="preserve"> </w:t>
      </w:r>
      <w:hyperlink w:anchor="fig:008">
        <w:r>
          <w:rPr>
            <w:rStyle w:val="Hyperlink"/>
          </w:rPr>
          <w:t xml:space="preserve">рис. 8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1739678"/>
            <wp:effectExtent b="0" l="0" r="0" t="0"/>
            <wp:docPr descr="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Запускаем службу веб-сервера apache и проверяем, была ли служба запущена: Cм.</w:t>
      </w:r>
      <w:r>
        <w:t xml:space="preserve"> </w:t>
      </w:r>
      <w:hyperlink w:anchor="fig:009">
        <w:r>
          <w:rPr>
            <w:rStyle w:val="Hyperlink"/>
          </w:rPr>
          <w:t xml:space="preserve">рис. 9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2222777"/>
            <wp:effectExtent b="0" l="0" r="0" t="0"/>
            <wp:docPr descr="Запуск apache" title="" id="47" name="Picture"/>
            <a:graphic>
              <a:graphicData uri="http://schemas.openxmlformats.org/drawingml/2006/picture">
                <pic:pic>
                  <pic:nvPicPr>
                    <pic:cNvPr descr="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apache</w:t>
      </w:r>
    </w:p>
    <w:p>
      <w:pPr>
        <w:pStyle w:val="BodyText"/>
      </w:pPr>
      <w:r>
        <w:t xml:space="preserve">Теперь можем открыть браузер и запустить веб-приложение: Cм.</w:t>
      </w:r>
      <w:r>
        <w:t xml:space="preserve"> </w:t>
      </w:r>
      <w:hyperlink w:anchor="fig:010">
        <w:r>
          <w:rPr>
            <w:rStyle w:val="Hyperlink"/>
          </w:rPr>
          <w:t xml:space="preserve">рис. 10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2005799"/>
            <wp:effectExtent b="0" l="0" r="0" t="0"/>
            <wp:docPr descr="Запуск веб-приложения" title="" id="50" name="Picture"/>
            <a:graphic>
              <a:graphicData uri="http://schemas.openxmlformats.org/drawingml/2006/picture">
                <pic:pic>
                  <pic:nvPicPr>
                    <pic:cNvPr descr="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веб-приложения</w:t>
      </w:r>
    </w:p>
    <w:p>
      <w:pPr>
        <w:pStyle w:val="BodyText"/>
      </w:pPr>
      <w:r>
        <w:t xml:space="preserve">Проходим авторизацию при помощи предложенных по умолчанию данных: Cм.</w:t>
      </w:r>
      <w:r>
        <w:t xml:space="preserve"> </w:t>
      </w:r>
      <w:hyperlink w:anchor="fig:011">
        <w:r>
          <w:rPr>
            <w:rStyle w:val="Hyperlink"/>
          </w:rPr>
          <w:t xml:space="preserve">рис. 11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3226065"/>
            <wp:effectExtent b="0" l="0" r="0" t="0"/>
            <wp:docPr descr="Авторизация" title="" id="53" name="Picture"/>
            <a:graphic>
              <a:graphicData uri="http://schemas.openxmlformats.org/drawingml/2006/picture">
                <pic:pic>
                  <pic:nvPicPr>
                    <pic:cNvPr descr="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</w:t>
      </w:r>
    </w:p>
    <w:p>
      <w:pPr>
        <w:pStyle w:val="BodyText"/>
      </w:pPr>
      <w:r>
        <w:t xml:space="preserve">Оказываемся на домашней странице веб-приложения: Cм.</w:t>
      </w:r>
      <w:r>
        <w:t xml:space="preserve"> </w:t>
      </w:r>
      <w:hyperlink w:anchor="fig:012">
        <w:r>
          <w:rPr>
            <w:rStyle w:val="Hyperlink"/>
          </w:rPr>
          <w:t xml:space="preserve">рис. 12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3733800" cy="2207897"/>
            <wp:effectExtent b="0" l="0" r="0" t="0"/>
            <wp:docPr descr="Домашняя страницы DVWA" title="" id="56" name="Picture"/>
            <a:graphic>
              <a:graphicData uri="http://schemas.openxmlformats.org/drawingml/2006/picture">
                <pic:pic>
                  <pic:nvPicPr>
                    <pic:cNvPr descr="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страницы DVWA</w:t>
      </w:r>
    </w:p>
    <w:bookmarkEnd w:id="58"/>
    <w:bookmarkStart w:id="59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Получили практические навыки по установке DVWA.</w:t>
      </w:r>
    </w:p>
    <w:bookmarkEnd w:id="59"/>
    <w:bookmarkStart w:id="60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DVWA: https://itsecforu.ru/2018/02/14/5071/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</dc:title>
  <dc:creator>Лебедева Ольга Андреевна</dc:creator>
  <dc:language>ru-RU</dc:language>
  <cp:keywords/>
  <dcterms:created xsi:type="dcterms:W3CDTF">2024-09-21T09:05:32Z</dcterms:created>
  <dcterms:modified xsi:type="dcterms:W3CDTF">2024-09-21T09:05:32Z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Этап 2. Установка DVWA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