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</w:t>
      </w:r>
      <w:r>
        <w:t xml:space="preserve"> </w:t>
      </w:r>
      <w:r>
        <w:t xml:space="preserve">Suite</w:t>
      </w:r>
    </w:p>
    <w:p>
      <w:pPr>
        <w:pStyle w:val="Author"/>
      </w:pPr>
      <w:r>
        <w:t xml:space="preserve">Лебедева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использовать Burp Suite.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Burp Suite — это набор инструментов для проведения аудита безопасности веб-приложений. Он позволяет анализировать трафик между клиентом и сервером, обнаруживать уязвимости в приложениях и автоматически создавать эксплойты для их использования. Burp Suite также может использоваться для тестирования на проникновение и мониторинга безопасности сетей[1].</w:t>
      </w:r>
    </w:p>
    <w:bookmarkEnd w:id="21"/>
    <w:bookmarkStart w:id="5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Подготовим открытие приложения DVWA. Для этого запустим локальный сервер: Cм.</w:t>
      </w:r>
      <w:r>
        <w:t xml:space="preserve"> </w:t>
      </w:r>
      <w:hyperlink w:anchor="fig:001">
        <w:r>
          <w:rPr>
            <w:rStyle w:val="Hyperlink"/>
          </w:rPr>
          <w:t xml:space="preserve">рис. 1</w:t>
        </w:r>
      </w:hyperlink>
    </w:p>
    <w:p>
      <w:pPr>
        <w:pStyle w:val="CaptionedFigure"/>
      </w:pPr>
      <w:r>
        <w:drawing>
          <wp:inline>
            <wp:extent cx="3550023" cy="1421546"/>
            <wp:effectExtent b="0" l="0" r="0" t="0"/>
            <wp:docPr descr="Запуск локального сервера" title="" id="23" name="Picture"/>
            <a:graphic>
              <a:graphicData uri="http://schemas.openxmlformats.org/drawingml/2006/picture">
                <pic:pic>
                  <pic:nvPicPr>
                    <pic:cNvPr descr="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1421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локального сервера</w:t>
      </w:r>
    </w:p>
    <w:p>
      <w:pPr>
        <w:pStyle w:val="BodyText"/>
      </w:pPr>
      <w:r>
        <w:t xml:space="preserve">Через консоль запускаем инструмент Burp Suite: Cм.</w:t>
      </w:r>
      <w:r>
        <w:t xml:space="preserve"> </w:t>
      </w:r>
      <w:hyperlink w:anchor="fig:002">
        <w:r>
          <w:rPr>
            <w:rStyle w:val="Hyperlink"/>
          </w:rPr>
          <w:t xml:space="preserve">рис. 2</w:t>
        </w:r>
      </w:hyperlink>
    </w:p>
    <w:p>
      <w:pPr>
        <w:pStyle w:val="CaptionedFigure"/>
      </w:pPr>
      <w:r>
        <w:drawing>
          <wp:inline>
            <wp:extent cx="3733800" cy="2871132"/>
            <wp:effectExtent b="0" l="0" r="0" t="0"/>
            <wp:docPr descr="Запуск Burp Suite" title="" id="26" name="Picture"/>
            <a:graphic>
              <a:graphicData uri="http://schemas.openxmlformats.org/drawingml/2006/picture">
                <pic:pic>
                  <pic:nvPicPr>
                    <pic:cNvPr descr="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Burp Suite</w:t>
      </w:r>
    </w:p>
    <w:p>
      <w:pPr>
        <w:pStyle w:val="BodyText"/>
      </w:pPr>
      <w:r>
        <w:t xml:space="preserve">Заходим в настройки браузера в раздел netwirk settings: Cм.</w:t>
      </w:r>
      <w:r>
        <w:t xml:space="preserve"> </w:t>
      </w:r>
      <w:hyperlink w:anchor="fig:003">
        <w:r>
          <w:rPr>
            <w:rStyle w:val="Hyperlink"/>
          </w:rPr>
          <w:t xml:space="preserve">рис. 3</w:t>
        </w:r>
      </w:hyperlink>
    </w:p>
    <w:p>
      <w:pPr>
        <w:pStyle w:val="CaptionedFigure"/>
      </w:pPr>
      <w:r>
        <w:drawing>
          <wp:inline>
            <wp:extent cx="3733800" cy="1272766"/>
            <wp:effectExtent b="0" l="0" r="0" t="0"/>
            <wp:docPr descr="Настройки браузера" title="" id="29" name="Picture"/>
            <a:graphic>
              <a:graphicData uri="http://schemas.openxmlformats.org/drawingml/2006/picture">
                <pic:pic>
                  <pic:nvPicPr>
                    <pic:cNvPr descr="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2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браузера</w:t>
      </w:r>
    </w:p>
    <w:p>
      <w:pPr>
        <w:pStyle w:val="BodyText"/>
      </w:pPr>
      <w:r>
        <w:t xml:space="preserve">Меняем настройки сервера для возможности работы с proxy и захватом данных при помощи Burp Suite: Cм.</w:t>
      </w:r>
      <w:r>
        <w:t xml:space="preserve"> </w:t>
      </w:r>
      <w:hyperlink w:anchor="fig:004">
        <w:r>
          <w:rPr>
            <w:rStyle w:val="Hyperlink"/>
          </w:rPr>
          <w:t xml:space="preserve">рис. 4</w:t>
        </w:r>
      </w:hyperlink>
    </w:p>
    <w:p>
      <w:pPr>
        <w:pStyle w:val="CaptionedFigure"/>
      </w:pPr>
      <w:r>
        <w:drawing>
          <wp:inline>
            <wp:extent cx="3733800" cy="2389040"/>
            <wp:effectExtent b="0" l="0" r="0" t="0"/>
            <wp:docPr descr="Network settings" title="" id="32" name="Picture"/>
            <a:graphic>
              <a:graphicData uri="http://schemas.openxmlformats.org/drawingml/2006/picture">
                <pic:pic>
                  <pic:nvPicPr>
                    <pic:cNvPr descr="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9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Network settings</w:t>
      </w:r>
    </w:p>
    <w:p>
      <w:pPr>
        <w:pStyle w:val="BodyText"/>
      </w:pPr>
      <w:r>
        <w:t xml:space="preserve">Заходим в раздел settings в Burp Suite и настраиваем параметры: Cм.</w:t>
      </w:r>
      <w:r>
        <w:t xml:space="preserve"> </w:t>
      </w:r>
      <w:hyperlink w:anchor="fig:005">
        <w:r>
          <w:rPr>
            <w:rStyle w:val="Hyperlink"/>
          </w:rPr>
          <w:t xml:space="preserve">рис. 5</w:t>
        </w:r>
      </w:hyperlink>
    </w:p>
    <w:p>
      <w:pPr>
        <w:pStyle w:val="CaptionedFigure"/>
      </w:pPr>
      <w:r>
        <w:drawing>
          <wp:inline>
            <wp:extent cx="3733800" cy="2218448"/>
            <wp:effectExtent b="0" l="0" r="0" t="0"/>
            <wp:docPr descr="Settings в Burp Suite" title="" id="35" name="Picture"/>
            <a:graphic>
              <a:graphicData uri="http://schemas.openxmlformats.org/drawingml/2006/picture">
                <pic:pic>
                  <pic:nvPicPr>
                    <pic:cNvPr descr="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8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Settings в Burp Suite</w:t>
      </w:r>
    </w:p>
    <w:p>
      <w:pPr>
        <w:pStyle w:val="BodyText"/>
      </w:pPr>
      <w:r>
        <w:t xml:space="preserve">Для последующей работы изменяем настройки в разделе proxy. Ставим</w:t>
      </w:r>
      <w:r>
        <w:t xml:space="preserve"> </w:t>
      </w:r>
      <w:r>
        <w:t xml:space="preserve">“</w:t>
      </w:r>
      <w:r>
        <w:t xml:space="preserve">intercept is on</w:t>
      </w:r>
      <w:r>
        <w:t xml:space="preserve">”</w:t>
      </w:r>
      <w:r>
        <w:t xml:space="preserve">: Cм.</w:t>
      </w:r>
      <w:r>
        <w:t xml:space="preserve"> </w:t>
      </w:r>
      <w:hyperlink w:anchor="fig:006">
        <w:r>
          <w:rPr>
            <w:rStyle w:val="Hyperlink"/>
          </w:rPr>
          <w:t xml:space="preserve">рис. 6</w:t>
        </w:r>
      </w:hyperlink>
    </w:p>
    <w:p>
      <w:pPr>
        <w:pStyle w:val="CaptionedFigure"/>
      </w:pPr>
      <w:r>
        <w:drawing>
          <wp:inline>
            <wp:extent cx="3733800" cy="808475"/>
            <wp:effectExtent b="0" l="0" r="0" t="0"/>
            <wp:docPr descr="Настройки proxy" title="" id="38" name="Picture"/>
            <a:graphic>
              <a:graphicData uri="http://schemas.openxmlformats.org/drawingml/2006/picture">
                <pic:pic>
                  <pic:nvPicPr>
                    <pic:cNvPr descr="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proxy</w:t>
      </w:r>
    </w:p>
    <w:p>
      <w:pPr>
        <w:pStyle w:val="BodyText"/>
      </w:pPr>
      <w:r>
        <w:t xml:space="preserve">В настройках браузера необходимо установить параметр network.proxy.allow_hijacking_localhost на значение true: Cм.</w:t>
      </w:r>
      <w:r>
        <w:t xml:space="preserve"> </w:t>
      </w:r>
      <w:hyperlink w:anchor="fig:007">
        <w:r>
          <w:rPr>
            <w:rStyle w:val="Hyperlink"/>
          </w:rPr>
          <w:t xml:space="preserve">рис. 7</w:t>
        </w:r>
      </w:hyperlink>
    </w:p>
    <w:p>
      <w:pPr>
        <w:pStyle w:val="CaptionedFigure"/>
      </w:pPr>
      <w:r>
        <w:drawing>
          <wp:inline>
            <wp:extent cx="3733800" cy="717107"/>
            <wp:effectExtent b="0" l="0" r="0" t="0"/>
            <wp:docPr descr="Установка парамета network.proxy.allow_hijacking_localhost" title="" id="41" name="Picture"/>
            <a:graphic>
              <a:graphicData uri="http://schemas.openxmlformats.org/drawingml/2006/picture">
                <pic:pic>
                  <pic:nvPicPr>
                    <pic:cNvPr descr="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7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парамета network.proxy.allow_hijacking_localhost</w:t>
      </w:r>
    </w:p>
    <w:p>
      <w:pPr>
        <w:pStyle w:val="BodyText"/>
      </w:pPr>
      <w:r>
        <w:t xml:space="preserve">Пробуем зайти на сайт DVWA, и нас сразу перенаправляет в приложение Burp Suite: Cм.</w:t>
      </w:r>
      <w:r>
        <w:t xml:space="preserve"> </w:t>
      </w:r>
      <w:hyperlink w:anchor="fig:008">
        <w:r>
          <w:rPr>
            <w:rStyle w:val="Hyperlink"/>
          </w:rPr>
          <w:t xml:space="preserve">рис. 8</w:t>
        </w:r>
      </w:hyperlink>
    </w:p>
    <w:p>
      <w:pPr>
        <w:pStyle w:val="CaptionedFigure"/>
      </w:pPr>
      <w:r>
        <w:drawing>
          <wp:inline>
            <wp:extent cx="3733800" cy="1740456"/>
            <wp:effectExtent b="0" l="0" r="0" t="0"/>
            <wp:docPr descr="Захваченный запрос" title="" id="44" name="Picture"/>
            <a:graphic>
              <a:graphicData uri="http://schemas.openxmlformats.org/drawingml/2006/picture">
                <pic:pic>
                  <pic:nvPicPr>
                    <pic:cNvPr descr="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0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Захваченный запрос</w:t>
      </w:r>
    </w:p>
    <w:p>
      <w:pPr>
        <w:pStyle w:val="BodyText"/>
      </w:pPr>
      <w:r>
        <w:t xml:space="preserve">Нажимаем клавишу forward, и скрипт запроса в разделе proxy меняется. Теперь загружается и страница авторизации: Cм.</w:t>
      </w:r>
      <w:r>
        <w:t xml:space="preserve"> </w:t>
      </w:r>
      <w:hyperlink w:anchor="fig:009">
        <w:r>
          <w:rPr>
            <w:rStyle w:val="Hyperlink"/>
          </w:rPr>
          <w:t xml:space="preserve">рис. 9</w:t>
        </w:r>
      </w:hyperlink>
    </w:p>
    <w:p>
      <w:pPr>
        <w:pStyle w:val="CaptionedFigure"/>
      </w:pPr>
      <w:r>
        <w:drawing>
          <wp:inline>
            <wp:extent cx="3733800" cy="1471612"/>
            <wp:effectExtent b="0" l="0" r="0" t="0"/>
            <wp:docPr descr="Изменение запроса" title="" id="47" name="Picture"/>
            <a:graphic>
              <a:graphicData uri="http://schemas.openxmlformats.org/drawingml/2006/picture">
                <pic:pic>
                  <pic:nvPicPr>
                    <pic:cNvPr descr="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1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запроса</w:t>
      </w:r>
    </w:p>
    <w:p>
      <w:pPr>
        <w:pStyle w:val="BodyText"/>
      </w:pPr>
      <w:r>
        <w:t xml:space="preserve">Переходим во вкладку target, там мы можем увидеть историю запросов: Cм.</w:t>
      </w:r>
      <w:r>
        <w:t xml:space="preserve"> </w:t>
      </w:r>
      <w:hyperlink w:anchor="fig:010">
        <w:r>
          <w:rPr>
            <w:rStyle w:val="Hyperlink"/>
          </w:rPr>
          <w:t xml:space="preserve">рис. 10</w:t>
        </w:r>
      </w:hyperlink>
    </w:p>
    <w:p>
      <w:pPr>
        <w:pStyle w:val="CaptionedFigure"/>
      </w:pPr>
      <w:r>
        <w:drawing>
          <wp:inline>
            <wp:extent cx="3733800" cy="2734441"/>
            <wp:effectExtent b="0" l="0" r="0" t="0"/>
            <wp:docPr descr="История запросов" title="" id="50" name="Picture"/>
            <a:graphic>
              <a:graphicData uri="http://schemas.openxmlformats.org/drawingml/2006/picture">
                <pic:pic>
                  <pic:nvPicPr>
                    <pic:cNvPr descr="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4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История запросов</w:t>
      </w:r>
    </w:p>
    <w:bookmarkEnd w:id="52"/>
    <w:bookmarkStart w:id="53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Приобрели навыки использования набора инструментов Burp Suite.</w:t>
      </w:r>
    </w:p>
    <w:bookmarkEnd w:id="53"/>
    <w:bookmarkStart w:id="54" w:name="библиографическая-справка"/>
    <w:p>
      <w:pPr>
        <w:pStyle w:val="Heading1"/>
      </w:pPr>
      <w:r>
        <w:t xml:space="preserve">Библиографическая справка</w:t>
      </w:r>
    </w:p>
    <w:p>
      <w:pPr>
        <w:pStyle w:val="FirstParagraph"/>
      </w:pPr>
      <w:r>
        <w:t xml:space="preserve">[1] Burp Suite: https://ru.hexlet.io/qna/glossary/questions/chto-takoe-burp-suite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5</dc:title>
  <dc:creator>Лебедева Ольга Андреевна</dc:creator>
  <dc:language>ru-RU</dc:language>
  <cp:keywords/>
  <dcterms:created xsi:type="dcterms:W3CDTF">2024-10-12T08:54:59Z</dcterms:created>
  <dcterms:modified xsi:type="dcterms:W3CDTF">2024-10-12T08:54:59Z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Использование Burp Suite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