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66366428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5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>
          <w:pPr>
            <w:pStyle w:val="6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"_Toc32069963"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Введение.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_Toc32069963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"_Toc32069964"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1.1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Область применения;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_Toc32069964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"_Toc32069965"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1.2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Краткое описание возможностей;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_Toc32069965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"_Toc32069966"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1.3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Уровень подготовки пользователя;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_Toc32069966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"_Toc32069967"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Назначение и условия применения.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_Toc32069967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"_Toc32069968"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2.1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Виды деятельности, функции, для автоматизации которых предназначено данное средство автоматизации;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_Toc32069968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"_Toc32069969"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2.2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Условия, при соблюдении (выполнении, наступлении) которых обеспечивается применение средства автоматизации в соответствии с назначением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_Toc32069969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"_Toc32069970"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3.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Подготовка к работе.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_Toc32069970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"_Toc32069971"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3.1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Состав и содержание дистрибутивного носителя данных;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_Toc32069971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"_Toc32069972"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3.2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Порядок загрузки данных и программ;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_Toc32069972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"_Toc32069973"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3.3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Порядок проверки работоспособности.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_Toc32069973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"_Toc32069974"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4.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Описание операций.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_Toc32069974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"_Toc32069975"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4.1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Описание всех выполняемых функций, задач, комплексов задач, процедур;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_Toc32069975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"_Toc32069976"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4.2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Описание операций технологического процесса обработки данных, необходимых для выполнения функций, комплексов задач (задач), процедур.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_Toc32069976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"_Toc32069977"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5.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Аварийные ситуации.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_Toc32069977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"_Toc32069978"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5.1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Действия в аварийных ситуациях при запуске программы.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_Toc32069978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"_Toc32069979"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5.2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Действия в аварийных ситуациях на этапе построения зон.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_Toc32069979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"_Toc32069980"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6.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Рекомендации по освоению.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_Toc32069980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"_Toc32069981"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6.1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10"/>
              <w:rFonts w:ascii="Times New Roman" w:hAnsi="Times New Roman" w:cs="Times New Roman"/>
              <w:sz w:val="28"/>
              <w:szCs w:val="28"/>
            </w:rPr>
            <w:t>Описание контрольного примера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_Toc32069981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b/>
              <w:bCs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/>
    <w:p>
      <w:pPr>
        <w:pStyle w:val="2"/>
        <w:ind w:left="720"/>
        <w:jc w:val="left"/>
      </w:pPr>
      <w:bookmarkStart w:id="0" w:name="_Toc32069963"/>
    </w:p>
    <w:p>
      <w:pPr>
        <w:pStyle w:val="2"/>
      </w:pPr>
    </w:p>
    <w:p/>
    <w:p/>
    <w:p>
      <w:pPr>
        <w:pStyle w:val="2"/>
        <w:numPr>
          <w:ilvl w:val="0"/>
          <w:numId w:val="1"/>
        </w:numPr>
      </w:pPr>
      <w:r>
        <w:t>Введение.</w:t>
      </w:r>
      <w:bookmarkEnd w:id="0"/>
    </w:p>
    <w:p>
      <w:pPr>
        <w:pStyle w:val="3"/>
        <w:numPr>
          <w:ilvl w:val="1"/>
          <w:numId w:val="1"/>
        </w:numPr>
      </w:pPr>
      <w:bookmarkStart w:id="1" w:name="_Toc32069964"/>
      <w:r>
        <w:t>Область применения;</w:t>
      </w:r>
      <w:bookmarkEnd w:id="1"/>
    </w:p>
    <w:p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Требования настоящего документа применяются при: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Контроле моделей расчета кадастровой стоимости для земельных участков сегмента «Индивидуальная жилая застройка» (ИЖС);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Ценовом зонировании на основе рыночных данных;</w:t>
      </w:r>
    </w:p>
    <w:p>
      <w:pPr>
        <w:pStyle w:val="3"/>
        <w:numPr>
          <w:ilvl w:val="1"/>
          <w:numId w:val="1"/>
        </w:numPr>
      </w:pPr>
      <w:bookmarkStart w:id="2" w:name="_Toc32069965"/>
      <w:r>
        <w:t>Краткое описание возможностей;</w:t>
      </w:r>
      <w:bookmarkEnd w:id="2"/>
    </w:p>
    <w:p>
      <w:pPr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Программный комплекс расчета и построения ценовых зон «ZCost» предназначен для оптимизации процесса контроля полученных значений кадастровой стоимости, путем их визуализации и сопоставления с рыночными данным. </w:t>
      </w:r>
    </w:p>
    <w:p>
      <w:pPr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Помимо вывода графической составляющей на экран, построенные ценовые зоны также можно экспортировать в виде векторных слоев для геониформационной системы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MapInfo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, в формате .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tab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. </w:t>
      </w:r>
    </w:p>
    <w:p>
      <w:pPr>
        <w:pStyle w:val="3"/>
        <w:numPr>
          <w:ilvl w:val="1"/>
          <w:numId w:val="1"/>
        </w:numPr>
      </w:pPr>
      <w:bookmarkStart w:id="3" w:name="_Toc32069966"/>
      <w:r>
        <w:t>Уровень подготовки пользователя;</w:t>
      </w:r>
      <w:bookmarkEnd w:id="3"/>
    </w:p>
    <w:p>
      <w:pPr>
        <w:ind w:firstLine="360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Пользователь «ZCost» должен иметь опыт работы с ОС MS Windows 10, навык работы с ПО  Microsoft Office Excel,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MapInfo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PRO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 (версии 5.5 – 17), а также обладать следующими знаниями:</w:t>
      </w:r>
    </w:p>
    <w:p>
      <w:pPr>
        <w:pStyle w:val="16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Применение средств и методов геопространственного анализа данных;</w:t>
      </w:r>
    </w:p>
    <w:p>
      <w:pPr>
        <w:pStyle w:val="16"/>
        <w:numPr>
          <w:ilvl w:val="0"/>
          <w:numId w:val="3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Знание принципов ценообразования объектов недвижимости;</w:t>
      </w:r>
    </w:p>
    <w:p>
      <w:pPr>
        <w:pStyle w:val="16"/>
        <w:numPr>
          <w:ilvl w:val="0"/>
          <w:numId w:val="3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Знание методов расчета кадастровой стоимости. </w:t>
      </w:r>
    </w:p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4" w:name="_Toc32069967"/>
      <w:r>
        <w:t>Назначение и условия применения.</w:t>
      </w:r>
      <w:bookmarkEnd w:id="4"/>
    </w:p>
    <w:p>
      <w:pPr>
        <w:pStyle w:val="3"/>
        <w:numPr>
          <w:ilvl w:val="1"/>
          <w:numId w:val="1"/>
        </w:numPr>
      </w:pPr>
      <w:bookmarkStart w:id="5" w:name="_Toc32069968"/>
      <w:r>
        <w:t>Виды деятельности, функции, для автоматизации которых предназначено данное средство автоматизации;</w:t>
      </w:r>
      <w:bookmarkEnd w:id="5"/>
    </w:p>
    <w:p>
      <w:pPr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«ZCost» предоставляет функцию построения изолинии, характеризующих уровни рыночной стоимости и отношения кадастровой стоимости к рыночной, а также визуализации </w:t>
      </w:r>
      <w:r>
        <w:rPr>
          <w:rFonts w:hint="default" w:ascii="Times New Roman" w:hAnsi="Times New Roman" w:cs="Times New Roman"/>
          <w:color w:val="212121"/>
          <w:sz w:val="28"/>
          <w:szCs w:val="28"/>
          <w:shd w:val="clear" w:color="auto" w:fill="FAFAFA"/>
          <w:lang w:val="ru-RU"/>
        </w:rPr>
        <w:t xml:space="preserve">и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экспорта в геоинформационную систему. </w:t>
      </w:r>
    </w:p>
    <w:p>
      <w:pPr>
        <w:ind w:left="360" w:firstLine="348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Комплекс расчета предназначен для:</w:t>
      </w:r>
    </w:p>
    <w:p>
      <w:pPr>
        <w:pStyle w:val="16"/>
        <w:numPr>
          <w:ilvl w:val="0"/>
          <w:numId w:val="3"/>
        </w:numPr>
        <w:ind w:left="0" w:firstLine="720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Государственных бюджетных учреждениях, наделенных полномочиями, связанными с определением кадастровой стоимости;</w:t>
      </w:r>
    </w:p>
    <w:p>
      <w:pPr>
        <w:pStyle w:val="16"/>
        <w:numPr>
          <w:ilvl w:val="0"/>
          <w:numId w:val="3"/>
        </w:numPr>
        <w:ind w:left="0" w:firstLine="720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Оценочных компаний, подготавливающих отчеты об оспаривании кадастровой стоимости; </w:t>
      </w:r>
    </w:p>
    <w:p>
      <w:pPr>
        <w:pStyle w:val="16"/>
        <w:numPr>
          <w:ilvl w:val="0"/>
          <w:numId w:val="3"/>
        </w:numPr>
        <w:ind w:left="0" w:firstLine="720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Образовательных учреждений. </w:t>
      </w:r>
    </w:p>
    <w:p>
      <w:pPr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</w:p>
    <w:p>
      <w:pPr>
        <w:pStyle w:val="3"/>
        <w:numPr>
          <w:ilvl w:val="1"/>
          <w:numId w:val="1"/>
        </w:numPr>
      </w:pPr>
      <w:bookmarkStart w:id="6" w:name="_Toc32069969"/>
      <w:r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bookmarkEnd w:id="6"/>
      <w:r>
        <w:t xml:space="preserve"> </w:t>
      </w:r>
    </w:p>
    <w:p>
      <w:pPr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продукт написан для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ОС MS Windows 10 на языке программирования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Python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и реализован на интерпретаторе CPython 3.7.2, который работает с таблицами Microsoft Office Excel и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c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обменным форматом MapInfo MIF (MapInfo Interchange Format). </w:t>
      </w:r>
    </w:p>
    <w:p>
      <w:pPr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Работа с «ZCost» доступна всем пользователям с установленными правами доступа.</w:t>
      </w:r>
    </w:p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7" w:name="_Toc32069970"/>
      <w:r>
        <w:t>Подготовка к работе.</w:t>
      </w:r>
      <w:bookmarkEnd w:id="7"/>
    </w:p>
    <w:p>
      <w:pPr>
        <w:pStyle w:val="3"/>
        <w:numPr>
          <w:ilvl w:val="1"/>
          <w:numId w:val="1"/>
        </w:numPr>
      </w:pPr>
      <w:bookmarkStart w:id="8" w:name="_Toc32069971"/>
      <w:r>
        <w:t>Состав и содержание дистрибутивного носителя данных;</w:t>
      </w:r>
      <w:bookmarkEnd w:id="8"/>
    </w:p>
    <w:p>
      <w:pPr>
        <w:ind w:firstLine="708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Для работы с «ZCost» необходим интерпретатор CPython 3.7.2.</w:t>
      </w:r>
    </w:p>
    <w:p>
      <w:pPr>
        <w:ind w:firstLine="708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Для работы программы необходим следующих список внешних библиотек:</w:t>
      </w:r>
    </w:p>
    <w:p>
      <w:pPr>
        <w:pStyle w:val="16"/>
        <w:numPr>
          <w:ilvl w:val="0"/>
          <w:numId w:val="4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PyQt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5. Версия – 5.13.2, лицензия –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GPL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v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3;</w:t>
      </w:r>
    </w:p>
    <w:p>
      <w:pPr>
        <w:pStyle w:val="16"/>
        <w:numPr>
          <w:ilvl w:val="0"/>
          <w:numId w:val="4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 xml:space="preserve">pandas.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Версия – 0.24.1, лицензия –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BSD;</w:t>
      </w:r>
    </w:p>
    <w:p>
      <w:pPr>
        <w:pStyle w:val="16"/>
        <w:numPr>
          <w:ilvl w:val="0"/>
          <w:numId w:val="4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 xml:space="preserve">matplotlib.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Версия – 3.1.2, лицензия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PSF;</w:t>
      </w:r>
    </w:p>
    <w:p>
      <w:pPr>
        <w:pStyle w:val="16"/>
        <w:numPr>
          <w:ilvl w:val="0"/>
          <w:numId w:val="4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 xml:space="preserve">numpy.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Версия – 1.16.2, лицензия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BSD</w:t>
      </w:r>
      <w:r>
        <w:rPr>
          <w:rFonts w:hint="default" w:ascii="Times New Roman" w:hAnsi="Times New Roman" w:cs="Times New Roman"/>
          <w:color w:val="212121"/>
          <w:sz w:val="28"/>
          <w:szCs w:val="28"/>
          <w:shd w:val="clear" w:color="auto" w:fill="FAFAFA"/>
          <w:lang w:val="ru-RU"/>
        </w:rPr>
        <w:t>;</w:t>
      </w:r>
    </w:p>
    <w:p>
      <w:pPr>
        <w:pStyle w:val="16"/>
        <w:numPr>
          <w:ilvl w:val="0"/>
          <w:numId w:val="4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hint="default"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 xml:space="preserve">xlrd. </w:t>
      </w:r>
      <w:r>
        <w:rPr>
          <w:rFonts w:hint="default" w:ascii="Times New Roman" w:hAnsi="Times New Roman" w:cs="Times New Roman"/>
          <w:color w:val="212121"/>
          <w:sz w:val="28"/>
          <w:szCs w:val="28"/>
          <w:shd w:val="clear" w:color="auto" w:fill="FAFAFA"/>
          <w:lang w:val="ru-RU"/>
        </w:rPr>
        <w:t xml:space="preserve">Версия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–</w:t>
      </w:r>
      <w:r>
        <w:rPr>
          <w:rFonts w:hint="default" w:ascii="Times New Roman" w:hAnsi="Times New Roman" w:cs="Times New Roman"/>
          <w:color w:val="212121"/>
          <w:sz w:val="28"/>
          <w:szCs w:val="28"/>
          <w:shd w:val="clear" w:color="auto" w:fill="FAFAFA"/>
          <w:lang w:val="ru-RU"/>
        </w:rPr>
        <w:t xml:space="preserve"> </w:t>
      </w:r>
      <w:r>
        <w:rPr>
          <w:rFonts w:hint="default" w:ascii="Times New Roman" w:hAnsi="Times New Roman"/>
          <w:color w:val="212121"/>
          <w:sz w:val="28"/>
          <w:szCs w:val="28"/>
          <w:shd w:val="clear" w:color="auto" w:fill="FAFAFA"/>
          <w:lang w:val="ru-RU"/>
        </w:rPr>
        <w:t>1.2.0</w:t>
      </w:r>
      <w:bookmarkStart w:id="19" w:name="_GoBack"/>
      <w:bookmarkEnd w:id="19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 xml:space="preserve">. </w:t>
      </w:r>
    </w:p>
    <w:p>
      <w:pPr>
        <w:ind w:left="708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Также необходим бинарный дистрибутив: </w:t>
      </w:r>
    </w:p>
    <w:p>
      <w:pPr>
        <w:ind w:left="708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/>
          <w:color w:val="212121"/>
          <w:sz w:val="28"/>
          <w:szCs w:val="28"/>
          <w:shd w:val="clear" w:color="auto" w:fill="FAFAFA"/>
          <w:lang w:val="en-US"/>
        </w:rPr>
        <w:t>GDAL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-3.0.4-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  <w:lang w:val="en-US"/>
        </w:rPr>
        <w:t>cp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37-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  <w:lang w:val="en-US"/>
        </w:rPr>
        <w:t>cp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37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  <w:lang w:val="en-US"/>
        </w:rPr>
        <w:t>m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-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  <w:lang w:val="en-US"/>
        </w:rPr>
        <w:t>win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_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  <w:lang w:val="en-US"/>
        </w:rPr>
        <w:t>amd</w:t>
      </w:r>
      <w:r>
        <w:rPr>
          <w:rFonts w:ascii="Times New Roman" w:hAnsi="Times New Roman"/>
          <w:color w:val="212121"/>
          <w:sz w:val="28"/>
          <w:szCs w:val="28"/>
          <w:shd w:val="clear" w:color="auto" w:fill="FAFAFA"/>
        </w:rPr>
        <w:t>64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.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whl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. Версия 3.0.4, лицензия MIT/X.</w:t>
      </w:r>
    </w:p>
    <w:p>
      <w:pPr>
        <w:pStyle w:val="3"/>
        <w:numPr>
          <w:ilvl w:val="1"/>
          <w:numId w:val="1"/>
        </w:numPr>
      </w:pPr>
      <w:bookmarkStart w:id="9" w:name="_Toc32069972"/>
      <w:r>
        <w:t>Порядок загрузки данных и программ;</w:t>
      </w:r>
      <w:bookmarkEnd w:id="9"/>
    </w:p>
    <w:p>
      <w:pPr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Все зависимости прописаны в файле requirements.txt, что позволяет установить при помощи системы управления пакетами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pip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, которая присутствует по умолчанию в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>Python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, начиная с версии 3.4. </w:t>
      </w:r>
    </w:p>
    <w:p>
      <w:pPr>
        <w:ind w:firstLine="708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Установка необходимых пакетов осуществляется в командной строке. В файле 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 xml:space="preserve">requirements.txt </w:t>
      </w:r>
      <w:r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AFAFA"/>
        </w:rPr>
        <w:t>перечислены необходимые к установке пакеты.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 xml:space="preserve"> </w:t>
      </w:r>
    </w:p>
    <w:p/>
    <w:p>
      <w:pPr>
        <w:pStyle w:val="3"/>
        <w:numPr>
          <w:ilvl w:val="1"/>
          <w:numId w:val="1"/>
        </w:numPr>
      </w:pPr>
      <w:bookmarkStart w:id="10" w:name="_Toc32069973"/>
      <w:r>
        <w:t>Порядок проверки работоспособности.</w:t>
      </w:r>
      <w:bookmarkEnd w:id="10"/>
    </w:p>
    <w:p>
      <w:pPr>
        <w:ind w:firstLine="708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Для проверки доступности «ZCost» с рабочего места пользователя необходимо выполнить следующие действия: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Зайти в командую строку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Зайти в папку с программой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и файлом 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>requirements.txt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: 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cd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C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>:/…/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dir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>_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holder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>_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example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Прописать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команду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  <w:lang w:val="en-US"/>
        </w:rPr>
        <w:t xml:space="preserve">: 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pip install --user -r requirements.txt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Прописать команду: 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python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ZCost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>.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py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Убедиться, что в окне открылось приложение «ZCost».</w:t>
      </w:r>
    </w:p>
    <w:p>
      <w:pPr>
        <w:ind w:left="720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В случае ошибок, обратится к пункту 5 настоящего руководства. </w:t>
      </w:r>
    </w:p>
    <w:p/>
    <w:p/>
    <w:p/>
    <w:p/>
    <w:p>
      <w:pPr>
        <w:pStyle w:val="2"/>
        <w:numPr>
          <w:ilvl w:val="0"/>
          <w:numId w:val="1"/>
        </w:numPr>
      </w:pPr>
      <w:bookmarkStart w:id="11" w:name="_Toc32069974"/>
      <w:r>
        <w:t>Описание операций.</w:t>
      </w:r>
      <w:bookmarkEnd w:id="11"/>
    </w:p>
    <w:p>
      <w:pPr>
        <w:pStyle w:val="3"/>
        <w:numPr>
          <w:ilvl w:val="1"/>
          <w:numId w:val="1"/>
        </w:numPr>
      </w:pPr>
      <w:bookmarkStart w:id="12" w:name="_Toc32069975"/>
      <w:r>
        <w:t>Описание всех выполняемых функций, задач, комплексов задач, процедур;</w:t>
      </w:r>
      <w:bookmarkEnd w:id="12"/>
    </w:p>
    <w:p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«ZCost» выполняет функции и задачи, приведенные в таблице ниже:</w:t>
      </w:r>
    </w:p>
    <w:p>
      <w:pPr>
        <w:jc w:val="right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Таблица 1 – функционал программы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2005"/>
        <w:gridCol w:w="4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Функции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Задачи</w:t>
            </w:r>
          </w:p>
        </w:tc>
        <w:tc>
          <w:tcPr>
            <w:tcW w:w="42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311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Создание зон по заданным параметрам и соответствующим исходным данным</w:t>
            </w:r>
          </w:p>
        </w:tc>
        <w:tc>
          <w:tcPr>
            <w:tcW w:w="2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Формирование связки данных «атрибут – графика»</w:t>
            </w:r>
          </w:p>
        </w:tc>
        <w:tc>
          <w:tcPr>
            <w:tcW w:w="422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 xml:space="preserve">Для рыночной информации присутствует только  таблица в формате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  <w:lang w:val="en-US"/>
              </w:rPr>
              <w:t>MS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  <w:lang w:val="en-US"/>
              </w:rPr>
              <w:t>Excel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 xml:space="preserve"> с известным кадастровым номером. Графическая информация представлена в файле MIF. Происходит поиск  кадастрового номера в файле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  <w:lang w:val="en-US"/>
              </w:rPr>
              <w:t>MID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 xml:space="preserve">, непосредственно связанного с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  <w:lang w:val="en-US"/>
              </w:rPr>
              <w:t>MIF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, далее к найденной записи присваивается соответствующий контур.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3111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</w:p>
        </w:tc>
        <w:tc>
          <w:tcPr>
            <w:tcW w:w="2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Расчет центройдов</w:t>
            </w:r>
          </w:p>
        </w:tc>
        <w:tc>
          <w:tcPr>
            <w:tcW w:w="422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Т.к. графика представляет собой различные полигоны, для упрощения расчетов они заменяются на точки, соответствующие центроидам полигонов.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311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</w:p>
        </w:tc>
        <w:tc>
          <w:tcPr>
            <w:tcW w:w="2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Расчет отношения кадастровой стоимости к рыночной</w:t>
            </w:r>
          </w:p>
        </w:tc>
        <w:tc>
          <w:tcPr>
            <w:tcW w:w="422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Происходит расчет отношения кадастровой стоимости к рыночной. Данные значения подвязываются к графике, представленной в виде точек пересечения контуров с известной кадастровой и рыночной стоимостью.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3" w:hRule="atLeast"/>
        </w:trPr>
        <w:tc>
          <w:tcPr>
            <w:tcW w:w="3111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</w:p>
        </w:tc>
        <w:tc>
          <w:tcPr>
            <w:tcW w:w="2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Линейная интерполяция значений в точках</w:t>
            </w:r>
          </w:p>
        </w:tc>
        <w:tc>
          <w:tcPr>
            <w:tcW w:w="422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 xml:space="preserve">По заданному пользователем параметру, происходит линейная интерполяция. Полученные точки объединяются в контура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  <w:lang w:val="en-US"/>
              </w:rPr>
              <w:t>LinearRing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, позволяя производить над ними пространственные операции.</w:t>
            </w:r>
          </w:p>
        </w:tc>
      </w:tr>
    </w:tbl>
    <w:p>
      <w:pPr>
        <w:jc w:val="right"/>
      </w:pPr>
    </w:p>
    <w:p>
      <w:pPr>
        <w:jc w:val="right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Продолжение таблицы 1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2005"/>
        <w:gridCol w:w="4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Функции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Задачи</w:t>
            </w:r>
          </w:p>
        </w:tc>
        <w:tc>
          <w:tcPr>
            <w:tcW w:w="42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31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Визуализация результатов</w:t>
            </w:r>
          </w:p>
        </w:tc>
        <w:tc>
          <w:tcPr>
            <w:tcW w:w="422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Полученные зоны рыночной и отношения кадастровой к рыночной стоимости визуализируются для контроля пользователем в правой части интерфейса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7" w:hRule="atLeast"/>
        </w:trPr>
        <w:tc>
          <w:tcPr>
            <w:tcW w:w="311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Сохранение результатов в геоинформационные слои</w:t>
            </w:r>
          </w:p>
        </w:tc>
        <w:tc>
          <w:tcPr>
            <w:tcW w:w="2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Экспорт полученных результатов</w:t>
            </w:r>
          </w:p>
        </w:tc>
        <w:tc>
          <w:tcPr>
            <w:tcW w:w="422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Полученные контура экспортируются в формате .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  <w:lang w:val="en-US"/>
              </w:rPr>
              <w:t>tab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 xml:space="preserve"> в системе координат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  <w:lang w:val="en-US"/>
              </w:rPr>
              <w:t>WGS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-84 (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  <w:lang w:val="en-US"/>
              </w:rPr>
              <w:t>ESPG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AFAFA"/>
              </w:rPr>
              <w:t>: 4326)</w:t>
            </w:r>
          </w:p>
        </w:tc>
      </w:tr>
    </w:tbl>
    <w:p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</w:p>
    <w:p>
      <w:pPr>
        <w:pStyle w:val="3"/>
        <w:numPr>
          <w:ilvl w:val="1"/>
          <w:numId w:val="1"/>
        </w:numPr>
      </w:pPr>
      <w:bookmarkStart w:id="13" w:name="_Toc32069976"/>
      <w:r>
        <w:t>Описание операций технологического процесса обработки данных, необходимых для выполнения функций, комплексов задач (задач), процедур.</w:t>
      </w:r>
      <w:bookmarkEnd w:id="13"/>
    </w:p>
    <w:p>
      <w:pPr>
        <w:ind w:left="360"/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Перед работой с программой необходимо подготовить исходные данные. </w:t>
      </w:r>
    </w:p>
    <w:p>
      <w:pPr>
        <w:pStyle w:val="16"/>
        <w:numPr>
          <w:ilvl w:val="0"/>
          <w:numId w:val="5"/>
        </w:num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Таблицы 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Excel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. Для корректного прочтения данных, необходимо соблюдать следующую структуру таблицы: </w:t>
      </w:r>
    </w:p>
    <w:p>
      <w:pPr>
        <w:pStyle w:val="16"/>
        <w:numPr>
          <w:ilvl w:val="1"/>
          <w:numId w:val="5"/>
        </w:num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Уникальный порядковый номер</w:t>
      </w:r>
    </w:p>
    <w:p>
      <w:pPr>
        <w:pStyle w:val="16"/>
        <w:numPr>
          <w:ilvl w:val="1"/>
          <w:numId w:val="5"/>
        </w:num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Год</w:t>
      </w:r>
    </w:p>
    <w:p>
      <w:pPr>
        <w:pStyle w:val="16"/>
        <w:numPr>
          <w:ilvl w:val="1"/>
          <w:numId w:val="5"/>
        </w:num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Тип сделки</w:t>
      </w:r>
    </w:p>
    <w:p>
      <w:pPr>
        <w:pStyle w:val="16"/>
        <w:numPr>
          <w:ilvl w:val="1"/>
          <w:numId w:val="5"/>
        </w:num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Дата сделки</w:t>
      </w:r>
    </w:p>
    <w:p>
      <w:pPr>
        <w:pStyle w:val="16"/>
        <w:numPr>
          <w:ilvl w:val="1"/>
          <w:numId w:val="5"/>
        </w:num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Дата сделки_квартал</w:t>
      </w:r>
    </w:p>
    <w:p>
      <w:pPr>
        <w:pStyle w:val="16"/>
        <w:numPr>
          <w:ilvl w:val="1"/>
          <w:numId w:val="5"/>
        </w:num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Цена продажи Лота (Аренда/год)</w:t>
      </w:r>
    </w:p>
    <w:p>
      <w:pPr>
        <w:pStyle w:val="16"/>
        <w:numPr>
          <w:ilvl w:val="1"/>
          <w:numId w:val="5"/>
        </w:num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Цена 1 кв.м ЗУ (Аренда 1 кв.м/год)</w:t>
      </w:r>
    </w:p>
    <w:p>
      <w:pPr>
        <w:pStyle w:val="16"/>
        <w:numPr>
          <w:ilvl w:val="1"/>
          <w:numId w:val="5"/>
        </w:num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Площадь ЛОТа</w:t>
      </w:r>
    </w:p>
    <w:p>
      <w:pPr>
        <w:pStyle w:val="16"/>
        <w:numPr>
          <w:ilvl w:val="1"/>
          <w:numId w:val="5"/>
        </w:num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Возможное использование</w:t>
      </w:r>
    </w:p>
    <w:p>
      <w:pPr>
        <w:pStyle w:val="16"/>
        <w:numPr>
          <w:ilvl w:val="1"/>
          <w:numId w:val="5"/>
        </w:num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Район</w:t>
      </w:r>
    </w:p>
    <w:p>
      <w:pPr>
        <w:pStyle w:val="16"/>
        <w:numPr>
          <w:ilvl w:val="1"/>
          <w:numId w:val="5"/>
        </w:num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Адрес ЗУ</w:t>
      </w:r>
    </w:p>
    <w:p>
      <w:pPr>
        <w:pStyle w:val="16"/>
        <w:numPr>
          <w:ilvl w:val="1"/>
          <w:numId w:val="5"/>
        </w:num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Кадастровый_номер_ЗУ</w:t>
      </w:r>
    </w:p>
    <w:p>
      <w:pPr>
        <w:pStyle w:val="16"/>
        <w:numPr>
          <w:ilvl w:val="1"/>
          <w:numId w:val="5"/>
        </w:num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Сайт</w:t>
      </w:r>
    </w:p>
    <w:p>
      <w:pPr>
        <w:pStyle w:val="16"/>
        <w:numPr>
          <w:ilvl w:val="0"/>
          <w:numId w:val="5"/>
        </w:numPr>
        <w:jc w:val="both"/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Обменный формат 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MIF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. Для корректного прочтения данных, обязательны для присутствия поля со значениями кадастровой стоимости (имя - udelcadstoim) и кадастрового номера (имя –</w:t>
      </w:r>
      <w:r>
        <w:t xml:space="preserve"> 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kadnum).</w:t>
      </w:r>
    </w:p>
    <w:p>
      <w:pPr>
        <w:ind w:left="360"/>
        <w:jc w:val="both"/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Далее необходимо запустить программу, выполнив последовательность действий: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Зайти в командую строку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Зайти в папку с программой: 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cd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C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>:/…/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dir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>_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holder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>_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example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Прописать команду: 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python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 xml:space="preserve"> 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ZCost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</w:rPr>
        <w:t>.</w:t>
      </w: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AFAFA"/>
          <w:lang w:val="en-US"/>
        </w:rPr>
        <w:t>py</w:t>
      </w:r>
    </w:p>
    <w:p>
      <w:pPr>
        <w:ind w:left="360"/>
        <w:jc w:val="center"/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940425" cy="2598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Рисунок 1 – Пример запуска программы</w:t>
      </w:r>
    </w:p>
    <w:p>
      <w:p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</w:p>
    <w:p>
      <w:pPr>
        <w:ind w:firstLine="708"/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После чего появляется окно с интерфейсом</w:t>
      </w:r>
    </w:p>
    <w:p>
      <w:pP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842635" cy="3070860"/>
            <wp:effectExtent l="19050" t="19050" r="2476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rcRect l="593" t="1478" r="1026" b="1758"/>
                    <a:stretch>
                      <a:fillRect/>
                    </a:stretch>
                  </pic:blipFill>
                  <pic:spPr>
                    <a:xfrm>
                      <a:off x="0" y="0"/>
                      <a:ext cx="5844334" cy="3071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Рисунок 2 – Интерфейс программы</w:t>
      </w:r>
    </w:p>
    <w:p>
      <w:pPr>
        <w:ind w:firstLine="708"/>
        <w:jc w:val="both"/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Для ввода исходных данных, необходимо задать путь, вызывав окно проводника по нажатию кнопки «Выбрать 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Excel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» и «Выбрать 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MIF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».</w:t>
      </w:r>
    </w:p>
    <w:p>
      <w:pPr>
        <w:ind w:firstLine="708"/>
        <w:jc w:val="both"/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Чтобы построить зоны, пользователю необходимо задать желаемое число зон, после чего нажать кнопку «Построить».  </w:t>
      </w:r>
    </w:p>
    <w:p>
      <w:pPr>
        <w:ind w:firstLine="708"/>
        <w:jc w:val="both"/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После заполнения шкалы прогресса пользователь может проконтролировать результат, визуализировав его при помощи нажатия кнопок «Рыночная стоимость» и «Отношение к кадастровой стоимости».</w:t>
      </w:r>
    </w:p>
    <w:p>
      <w:pPr>
        <w:ind w:firstLine="708"/>
        <w:jc w:val="both"/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Далее пользователь может сохранить результат в геоинформационные слои, вызывав окно проводника по нажатию кнопки «Сохранить». Данная операция создает в указанном пользователе пути две папки «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Zones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RD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» и «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Zones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DIF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». </w:t>
      </w:r>
    </w:p>
    <w:p>
      <w:pPr>
        <w:ind w:firstLine="708"/>
        <w:jc w:val="both"/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Выход из программы осуществляется при помощи нажатия кнопки «Закрыть», представленную в форме креста в правом верхнем углу программы. </w:t>
      </w:r>
    </w:p>
    <w:p>
      <w:pPr>
        <w:ind w:left="360"/>
      </w:pPr>
    </w:p>
    <w:p>
      <w:pPr>
        <w:pStyle w:val="2"/>
        <w:numPr>
          <w:ilvl w:val="0"/>
          <w:numId w:val="1"/>
        </w:numPr>
      </w:pPr>
      <w:bookmarkStart w:id="14" w:name="_Toc32069977"/>
      <w:r>
        <w:t>Аварийные ситуации.</w:t>
      </w:r>
      <w:bookmarkEnd w:id="14"/>
    </w:p>
    <w:p>
      <w:pPr>
        <w:pStyle w:val="3"/>
        <w:numPr>
          <w:ilvl w:val="1"/>
          <w:numId w:val="1"/>
        </w:numPr>
      </w:pPr>
      <w:bookmarkStart w:id="15" w:name="_Toc32069978"/>
      <w:r>
        <w:t>Действия в аварийных ситуациях при запуске программы.</w:t>
      </w:r>
      <w:bookmarkEnd w:id="15"/>
    </w:p>
    <w:p>
      <w:pPr>
        <w:ind w:firstLine="708"/>
        <w:jc w:val="both"/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Если при запуске в командной строке возникает ошибка: «"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python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" не является внутренней или внешней командой, исполняемой программой или пакетным файлом», необходимо указать в параметрах системы в переменной среде 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Path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 путь до папки, куда установлен интерпретатор 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CPython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Например: </w:t>
      </w:r>
      <w:r>
        <w:rPr>
          <w:rFonts w:ascii="Times New Roman" w:hAnsi="Times New Roman" w:eastAsiaTheme="majorEastAsia" w:cstheme="majorBidi"/>
          <w:i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C:\Program Files</w:t>
      </w:r>
      <w:r>
        <w:rPr>
          <w:rFonts w:ascii="Times New Roman" w:hAnsi="Times New Roman" w:eastAsiaTheme="majorEastAsia" w:cstheme="majorBidi"/>
          <w:i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\</w:t>
      </w:r>
      <w:r>
        <w:rPr>
          <w:rFonts w:ascii="Times New Roman" w:hAnsi="Times New Roman" w:eastAsiaTheme="majorEastAsia" w:cstheme="majorBidi"/>
          <w:i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Python</w:t>
      </w:r>
    </w:p>
    <w:p>
      <w:pPr>
        <w:pStyle w:val="3"/>
        <w:numPr>
          <w:ilvl w:val="1"/>
          <w:numId w:val="1"/>
        </w:numPr>
      </w:pPr>
      <w:bookmarkStart w:id="16" w:name="_Toc32069979"/>
      <w:r>
        <w:t>Действия в аварийных ситуациях на этапе построения зон.</w:t>
      </w:r>
      <w:bookmarkEnd w:id="16"/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программа самопроизвольно завершается в процессе построения зон, необходимо проверить структуру исходных данных. </w:t>
      </w:r>
    </w:p>
    <w:p/>
    <w:p>
      <w:pPr>
        <w:pStyle w:val="16"/>
        <w:ind w:left="780"/>
        <w:jc w:val="both"/>
      </w:pPr>
    </w:p>
    <w:p>
      <w:pPr>
        <w:pStyle w:val="2"/>
        <w:numPr>
          <w:ilvl w:val="0"/>
          <w:numId w:val="1"/>
        </w:numPr>
      </w:pPr>
      <w:bookmarkStart w:id="17" w:name="_Toc32069980"/>
      <w:r>
        <w:t>Рекомендации по освоению.</w:t>
      </w:r>
      <w:bookmarkEnd w:id="17"/>
    </w:p>
    <w:p>
      <w:pPr>
        <w:pStyle w:val="3"/>
        <w:numPr>
          <w:ilvl w:val="1"/>
          <w:numId w:val="1"/>
        </w:numPr>
      </w:pPr>
      <w:bookmarkStart w:id="18" w:name="_Toc32069981"/>
      <w:r>
        <w:t>Описание контрольного примера</w:t>
      </w:r>
      <w:bookmarkEnd w:id="18"/>
    </w:p>
    <w:p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В папке с программой лежат исходные данные по Петродворцовому району г. Санкт-Петербурга для контрольного примера: </w:t>
      </w:r>
      <w:r>
        <w:rPr>
          <w:rFonts w:ascii="Times New Roman" w:hAnsi="Times New Roman" w:cs="Times New Roman"/>
          <w:i/>
          <w:sz w:val="28"/>
        </w:rPr>
        <w:t>Рынок.</w:t>
      </w:r>
      <w:r>
        <w:rPr>
          <w:rFonts w:ascii="Times New Roman" w:hAnsi="Times New Roman" w:cs="Times New Roman"/>
          <w:i/>
          <w:sz w:val="28"/>
          <w:lang w:val="en-US"/>
        </w:rPr>
        <w:t>xlsx</w:t>
      </w:r>
      <w:r>
        <w:rPr>
          <w:rFonts w:ascii="Times New Roman" w:hAnsi="Times New Roman" w:cs="Times New Roman"/>
          <w:i/>
          <w:sz w:val="28"/>
        </w:rPr>
        <w:t>,  Земельные участки.MIF, Земельные участки.MI</w:t>
      </w:r>
      <w:r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</w:rPr>
        <w:t xml:space="preserve">. </w:t>
      </w:r>
    </w:p>
    <w:p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поэтапных операции для рассматриваемого примера следующий:</w:t>
      </w:r>
    </w:p>
    <w:p>
      <w:pPr>
        <w:pStyle w:val="1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прописать путь до таблицы </w:t>
      </w:r>
      <w:r>
        <w:rPr>
          <w:rFonts w:ascii="Times New Roman" w:hAnsi="Times New Roman" w:cs="Times New Roman"/>
          <w:i/>
          <w:sz w:val="28"/>
        </w:rPr>
        <w:t>Рынок.</w:t>
      </w:r>
      <w:r>
        <w:rPr>
          <w:rFonts w:ascii="Times New Roman" w:hAnsi="Times New Roman" w:cs="Times New Roman"/>
          <w:i/>
          <w:sz w:val="28"/>
          <w:lang w:val="en-US"/>
        </w:rPr>
        <w:t>xlsx</w:t>
      </w:r>
      <w:r>
        <w:rPr>
          <w:rFonts w:ascii="Times New Roman" w:hAnsi="Times New Roman" w:cs="Times New Roman"/>
          <w:sz w:val="28"/>
        </w:rPr>
        <w:t xml:space="preserve">, нажав кнопку «Выбрать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 xml:space="preserve">». После нажатия, вызывается окно проводника, где открываем файл </w:t>
      </w:r>
      <w:r>
        <w:rPr>
          <w:rFonts w:ascii="Times New Roman" w:hAnsi="Times New Roman" w:cs="Times New Roman"/>
          <w:i/>
          <w:sz w:val="28"/>
        </w:rPr>
        <w:t>Рынок.</w:t>
      </w:r>
      <w:r>
        <w:rPr>
          <w:rFonts w:ascii="Times New Roman" w:hAnsi="Times New Roman" w:cs="Times New Roman"/>
          <w:i/>
          <w:sz w:val="28"/>
          <w:lang w:val="en-US"/>
        </w:rPr>
        <w:t>xlsx</w:t>
      </w:r>
      <w:r>
        <w:rPr>
          <w:rFonts w:ascii="Times New Roman" w:hAnsi="Times New Roman" w:cs="Times New Roman"/>
          <w:i/>
          <w:sz w:val="28"/>
        </w:rPr>
        <w:t>.</w:t>
      </w:r>
    </w:p>
    <w:p>
      <w:pPr>
        <w:jc w:val="both"/>
        <w:rPr>
          <w:rFonts w:ascii="Times New Roman" w:hAnsi="Times New Roman" w:cs="Times New Roman"/>
          <w:sz w:val="28"/>
        </w:rPr>
      </w:pPr>
      <w:r>
        <w:drawing>
          <wp:inline distT="0" distB="0" distL="0" distR="0">
            <wp:extent cx="5919470" cy="3411220"/>
            <wp:effectExtent l="19050" t="19050" r="24130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rcRect t="-1" r="341" b="384"/>
                    <a:stretch>
                      <a:fillRect/>
                    </a:stretch>
                  </pic:blipFill>
                  <pic:spPr>
                    <a:xfrm>
                      <a:off x="0" y="0"/>
                      <a:ext cx="5920154" cy="3411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Окно проводника.</w:t>
      </w:r>
    </w:p>
    <w:p>
      <w:pPr>
        <w:pStyle w:val="16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Аналогичным образом выбирается файл </w:t>
      </w:r>
      <w:r>
        <w:rPr>
          <w:rFonts w:ascii="Times New Roman" w:hAnsi="Times New Roman" w:cs="Times New Roman"/>
          <w:i/>
          <w:sz w:val="28"/>
        </w:rPr>
        <w:t xml:space="preserve">Земельные участки.MIF </w:t>
      </w:r>
      <w:r>
        <w:rPr>
          <w:rFonts w:ascii="Times New Roman" w:hAnsi="Times New Roman" w:cs="Times New Roman"/>
          <w:sz w:val="28"/>
        </w:rPr>
        <w:t xml:space="preserve">после нажатия кнопки 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«Выбрать 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MIF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»</w:t>
      </w:r>
    </w:p>
    <w:p>
      <w:pPr>
        <w:rPr>
          <w:rFonts w:ascii="Times New Roman" w:hAnsi="Times New Roman" w:cs="Times New Roman"/>
          <w:sz w:val="28"/>
        </w:rPr>
      </w:pPr>
      <w:r>
        <w:drawing>
          <wp:inline distT="0" distB="0" distL="0" distR="0">
            <wp:extent cx="5940425" cy="3144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Загрузка исходных данных.</w:t>
      </w:r>
    </w:p>
    <w:p>
      <w:pPr>
        <w:pStyle w:val="16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пользователем задается желаемое число зон. В примере задано 12 зон. </w:t>
      </w:r>
    </w:p>
    <w:p>
      <w:pPr>
        <w:pStyle w:val="16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построения необходимо нажать кнопку «Построить». О завершении построения сообщает заполненная шкала прогресса. </w:t>
      </w:r>
    </w:p>
    <w:p>
      <w:pPr>
        <w:rPr>
          <w:rFonts w:ascii="Times New Roman" w:hAnsi="Times New Roman" w:cs="Times New Roman"/>
          <w:sz w:val="28"/>
        </w:rPr>
      </w:pPr>
      <w:r>
        <w:drawing>
          <wp:inline distT="0" distB="0" distL="0" distR="0">
            <wp:extent cx="5888990" cy="3117850"/>
            <wp:effectExtent l="19050" t="19050" r="16510" b="25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rcRect l="296" t="739" r="537" b="898"/>
                    <a:stretch>
                      <a:fillRect/>
                    </a:stretch>
                  </pic:blipFill>
                  <pic:spPr>
                    <a:xfrm>
                      <a:off x="0" y="0"/>
                      <a:ext cx="5890933" cy="3118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Завершение построения. </w:t>
      </w:r>
    </w:p>
    <w:p>
      <w:pPr>
        <w:pStyle w:val="1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визуализации результатов, пользователю необходимо нажать на кнопку «Рыночная стоимость» или кнопку «Отношение к кадастровой».</w:t>
      </w:r>
    </w:p>
    <w:p>
      <w:pPr>
        <w:jc w:val="both"/>
        <w:rPr>
          <w:rFonts w:ascii="Times New Roman" w:hAnsi="Times New Roman" w:cs="Times New Roman"/>
          <w:sz w:val="28"/>
        </w:rPr>
      </w:pPr>
      <w:r>
        <w:drawing>
          <wp:inline distT="0" distB="0" distL="0" distR="0">
            <wp:extent cx="5887085" cy="3100070"/>
            <wp:effectExtent l="19050" t="19050" r="1841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rcRect l="294" t="555" r="570" b="1522"/>
                    <a:stretch>
                      <a:fillRect/>
                    </a:stretch>
                  </pic:blipFill>
                  <pic:spPr>
                    <a:xfrm>
                      <a:off x="0" y="0"/>
                      <a:ext cx="5888985" cy="3101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Рыночное зонирование.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drawing>
          <wp:inline distT="0" distB="0" distL="0" distR="0">
            <wp:extent cx="5883910" cy="3094355"/>
            <wp:effectExtent l="19050" t="19050" r="21590" b="107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rcRect l="493" t="928" r="440" b="1167"/>
                    <a:stretch>
                      <a:fillRect/>
                    </a:stretch>
                  </pic:blipFill>
                  <pic:spPr>
                    <a:xfrm>
                      <a:off x="0" y="0"/>
                      <a:ext cx="5884980" cy="3095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Зоны, отражающие отношение кадастровой к рыночной.</w:t>
      </w:r>
    </w:p>
    <w:p>
      <w:pPr>
        <w:pStyle w:val="1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сохранения в геоинформационные слои пользователю необходимо 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вызывать окно проводника по нажатию кнопки «Сохранить». Данная операция создает в указанном пользователе пути две папки «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Zones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RD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» и «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Zones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:lang w:val="en-US"/>
          <w14:textFill>
            <w14:solidFill>
              <w14:schemeClr w14:val="tx1"/>
            </w14:solidFill>
          </w14:textFill>
        </w:rPr>
        <w:t>DIF</w:t>
      </w:r>
      <w:r>
        <w:rPr>
          <w:rFonts w:ascii="Times New Roman" w:hAnsi="Times New Roman" w:eastAsiaTheme="majorEastAsia" w:cstheme="majorBidi"/>
          <w:color w:val="000000" w:themeColor="text1"/>
          <w:sz w:val="28"/>
          <w:szCs w:val="26"/>
          <w14:textFill>
            <w14:solidFill>
              <w14:schemeClr w14:val="tx1"/>
            </w14:solidFill>
          </w14:textFill>
        </w:rPr>
        <w:t xml:space="preserve">». О завершении сохранения сообщает заполненная шкала прогресса </w:t>
      </w:r>
    </w:p>
    <w:p>
      <w:pPr>
        <w:jc w:val="both"/>
        <w:rPr>
          <w:rFonts w:ascii="Times New Roman" w:hAnsi="Times New Roman" w:cs="Times New Roman"/>
          <w:sz w:val="28"/>
        </w:rPr>
      </w:pPr>
      <w:r>
        <w:drawing>
          <wp:inline distT="0" distB="0" distL="0" distR="0">
            <wp:extent cx="5940425" cy="3426460"/>
            <wp:effectExtent l="19050" t="19050" r="22225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Выбор папки для сохранения</w:t>
      </w: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  <w:r>
        <w:drawing>
          <wp:inline distT="0" distB="0" distL="0" distR="0">
            <wp:extent cx="5889625" cy="3088005"/>
            <wp:effectExtent l="19050" t="19050" r="15875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2"/>
                    <a:srcRect l="296" t="560" r="520" b="999"/>
                    <a:stretch>
                      <a:fillRect/>
                    </a:stretch>
                  </pic:blipFill>
                  <pic:spPr>
                    <a:xfrm>
                      <a:off x="0" y="0"/>
                      <a:ext cx="5891969" cy="30892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Завершение сохранения.</w:t>
      </w:r>
    </w:p>
    <w:p>
      <w:pPr>
        <w:rPr>
          <w:rFonts w:ascii="Times New Roman" w:hAnsi="Times New Roman" w:cs="Times New Roman"/>
          <w:sz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1F5D"/>
    <w:multiLevelType w:val="multilevel"/>
    <w:tmpl w:val="05331F5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84E7C"/>
    <w:multiLevelType w:val="multilevel"/>
    <w:tmpl w:val="2D084E7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8380BEE"/>
    <w:multiLevelType w:val="multilevel"/>
    <w:tmpl w:val="38380BEE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048026B"/>
    <w:multiLevelType w:val="multilevel"/>
    <w:tmpl w:val="604802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69A24292"/>
    <w:multiLevelType w:val="multilevel"/>
    <w:tmpl w:val="69A24292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8076868"/>
    <w:multiLevelType w:val="multilevel"/>
    <w:tmpl w:val="7807686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D2"/>
    <w:rsid w:val="00062D53"/>
    <w:rsid w:val="0015744E"/>
    <w:rsid w:val="001C1A66"/>
    <w:rsid w:val="001D6B24"/>
    <w:rsid w:val="001F3965"/>
    <w:rsid w:val="004168F8"/>
    <w:rsid w:val="004C66C3"/>
    <w:rsid w:val="00590311"/>
    <w:rsid w:val="00690674"/>
    <w:rsid w:val="00725B60"/>
    <w:rsid w:val="007343C5"/>
    <w:rsid w:val="00742C20"/>
    <w:rsid w:val="00793F9E"/>
    <w:rsid w:val="008901A9"/>
    <w:rsid w:val="008C2745"/>
    <w:rsid w:val="008D176B"/>
    <w:rsid w:val="009229FC"/>
    <w:rsid w:val="00A67D0B"/>
    <w:rsid w:val="00AA0239"/>
    <w:rsid w:val="00B178B2"/>
    <w:rsid w:val="00B61FB1"/>
    <w:rsid w:val="00B97E03"/>
    <w:rsid w:val="00E0057E"/>
    <w:rsid w:val="00E01796"/>
    <w:rsid w:val="00EA43C3"/>
    <w:rsid w:val="00FF45D2"/>
    <w:rsid w:val="1A897ECA"/>
    <w:rsid w:val="245C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jc w:val="center"/>
      <w:outlineLvl w:val="1"/>
    </w:pPr>
    <w:rPr>
      <w:rFonts w:ascii="Times New Roman" w:hAnsi="Times New Roman" w:eastAsiaTheme="majorEastAsia" w:cstheme="majorBidi"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20"/>
    </w:pPr>
  </w:style>
  <w:style w:type="paragraph" w:styleId="8">
    <w:name w:val="footer"/>
    <w:basedOn w:val="1"/>
    <w:link w:val="1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Заголовок 1 Знак"/>
    <w:basedOn w:val="9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4">
    <w:name w:val="Заголовок 2 Знак"/>
    <w:basedOn w:val="9"/>
    <w:link w:val="3"/>
    <w:uiPriority w:val="9"/>
    <w:rPr>
      <w:rFonts w:ascii="Times New Roman" w:hAnsi="Times New Roman" w:eastAsiaTheme="majorEastAsia" w:cstheme="majorBidi"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customStyle="1" w:styleId="15">
    <w:name w:val="Заголовок оглавления1"/>
    <w:basedOn w:val="2"/>
    <w:next w:val="1"/>
    <w:unhideWhenUsed/>
    <w:qFormat/>
    <w:uiPriority w:val="39"/>
    <w:pPr>
      <w:jc w:val="left"/>
      <w:outlineLvl w:val="9"/>
    </w:pPr>
    <w:rPr>
      <w:rFonts w:asciiTheme="majorHAnsi" w:hAnsiTheme="majorHAnsi"/>
      <w:b w:val="0"/>
      <w:color w:val="2F5597" w:themeColor="accent1" w:themeShade="BF"/>
      <w:lang w:eastAsia="ru-RU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styleId="17">
    <w:name w:val="Placeholder Text"/>
    <w:basedOn w:val="9"/>
    <w:semiHidden/>
    <w:qFormat/>
    <w:uiPriority w:val="99"/>
    <w:rPr>
      <w:color w:val="808080"/>
    </w:rPr>
  </w:style>
  <w:style w:type="character" w:customStyle="1" w:styleId="18">
    <w:name w:val="Верхний колонтитул Знак"/>
    <w:basedOn w:val="9"/>
    <w:link w:val="5"/>
    <w:uiPriority w:val="99"/>
  </w:style>
  <w:style w:type="character" w:customStyle="1" w:styleId="19">
    <w:name w:val="Нижний колонтитул Знак"/>
    <w:basedOn w:val="9"/>
    <w:link w:val="8"/>
    <w:uiPriority w:val="99"/>
  </w:style>
  <w:style w:type="character" w:customStyle="1" w:styleId="20">
    <w:name w:val="Текст выноски Знак"/>
    <w:basedOn w:val="9"/>
    <w:link w:val="4"/>
    <w:semiHidden/>
    <w:uiPriority w:val="99"/>
    <w:rPr>
      <w:rFonts w:ascii="Segoe UI" w:hAnsi="Segoe UI" w:cs="Segoe U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FE2A82-0826-4BF3-AD8E-22706B39DE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1651</Words>
  <Characters>9417</Characters>
  <Lines>78</Lines>
  <Paragraphs>22</Paragraphs>
  <TotalTime>10</TotalTime>
  <ScaleCrop>false</ScaleCrop>
  <LinksUpToDate>false</LinksUpToDate>
  <CharactersWithSpaces>11046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2020-02-16T10:15:00Z</dcterms:created>
  <dc:creator>Пользователь</dc:creator>
  <cp:lastModifiedBy>baltt</cp:lastModifiedBy>
  <dcterms:modified xsi:type="dcterms:W3CDTF">2020-02-16T20:02:20Z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