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weka.classifiers.rules.OneR -B 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weather.symbolic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14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outlook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temperature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humidity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windy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play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10-fold cross-validation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outlook: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sunny</w:t>
        <w:tab/>
        <w:t xml:space="preserve">-&gt; no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overcast</w:t>
        <w:tab/>
        <w:t xml:space="preserve">-&gt; yes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rainy</w:t>
        <w:tab/>
        <w:t xml:space="preserve">-&gt; yes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(10/14 instances correct)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Stratified cross-validation ===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 Classified Instances           6               42.8571 %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Incorrectly Classified Instances         8               57.1429 %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Kappa statistic                         -0.1429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0.5714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0.7559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120      %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153.2194 %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14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Detailed Accuracy By Class ===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TP Rate  FP Rate  Precision  Recall   F-Measure  MCC      ROC Area  PRC Area  Class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0,444    0,600    0,571      0,444    0,500      -0,149   0,422     0,611     yes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0,400    0,556    0,286      0,400    0,333      -0,149   0,422     0,329     no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Avg.    0,429    0,584    0,469      0,429    0,440      -0,149   0,422     0,510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Confusion Matrix ===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b   &lt;-- classified as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5 | a = yes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2 | b = no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