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>
          <w:rFonts w:ascii="Poppins" w:cs="Poppins" w:eastAsia="Poppins" w:hAnsi="Poppins"/>
          <w:b w:val="1"/>
          <w:sz w:val="50"/>
          <w:szCs w:val="50"/>
        </w:rPr>
      </w:pPr>
      <w:bookmarkStart w:colFirst="0" w:colLast="0" w:name="_u2so6zrya45t" w:id="0"/>
      <w:bookmarkEnd w:id="0"/>
      <w:r w:rsidDel="00000000" w:rsidR="00000000" w:rsidRPr="00000000">
        <w:rPr>
          <w:rFonts w:ascii="Poppins" w:cs="Poppins" w:eastAsia="Poppins" w:hAnsi="Poppins"/>
          <w:b w:val="1"/>
          <w:sz w:val="50"/>
          <w:szCs w:val="50"/>
          <w:rtl w:val="0"/>
        </w:rPr>
        <w:t xml:space="preserve">Elementary AI Explorations Preparation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spacing w:after="200" w:before="0" w:lineRule="auto"/>
        <w:ind w:left="720" w:hanging="360"/>
        <w:rPr>
          <w:rFonts w:ascii="Poppins" w:cs="Poppins" w:eastAsia="Poppins" w:hAnsi="Poppins"/>
        </w:rPr>
      </w:pPr>
      <w:bookmarkStart w:colFirst="0" w:colLast="0" w:name="_7t174nv6hs65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Do the Activity</w:t>
      </w:r>
    </w:p>
    <w:p w:rsidR="00000000" w:rsidDel="00000000" w:rsidP="00000000" w:rsidRDefault="00000000" w:rsidRPr="00000000" w14:paraId="00000005">
      <w:pPr>
        <w:spacing w:after="20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Complete the exploration yourself as if you were a student.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i w:val="1"/>
        </w:rPr>
      </w:pP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What did I learn from doing the activity?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i w:val="1"/>
        </w:rPr>
      </w:pP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Where might students struggle or need extra support?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i w:val="1"/>
        </w:rPr>
      </w:pP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What background knowledge would help students engage fully?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spacing w:after="200" w:before="200" w:lineRule="auto"/>
        <w:ind w:left="720" w:hanging="360"/>
        <w:rPr>
          <w:rFonts w:ascii="Poppins" w:cs="Poppins" w:eastAsia="Poppins" w:hAnsi="Poppins"/>
        </w:rPr>
      </w:pPr>
      <w:bookmarkStart w:colFirst="0" w:colLast="0" w:name="_vmto29pktggm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Unpack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Key Points</w:t>
      </w:r>
    </w:p>
    <w:p w:rsidR="00000000" w:rsidDel="00000000" w:rsidP="00000000" w:rsidRDefault="00000000" w:rsidRPr="00000000" w14:paraId="0000000A">
      <w:pPr>
        <w:spacing w:after="20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Review the key learning objectives, discussion prompts, and common misconceptions. Identify the most important takeaway(s) for students.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i w:val="1"/>
        </w:rPr>
      </w:pP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What is the most important concept students should understand?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i w:val="1"/>
        </w:rPr>
      </w:pP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What are common misconceptions students might have?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i w:val="1"/>
        </w:rPr>
      </w:pP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How can I stamp these points effectively?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spacing w:before="200" w:lineRule="auto"/>
        <w:ind w:left="720" w:hanging="360"/>
        <w:rPr>
          <w:rFonts w:ascii="Poppins" w:cs="Poppins" w:eastAsia="Poppins" w:hAnsi="Poppins"/>
        </w:rPr>
      </w:pPr>
      <w:bookmarkStart w:colFirst="0" w:colLast="0" w:name="_ukbm2foe0znc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Plan for Student Supports</w:t>
      </w:r>
    </w:p>
    <w:p w:rsidR="00000000" w:rsidDel="00000000" w:rsidP="00000000" w:rsidRDefault="00000000" w:rsidRPr="00000000" w14:paraId="0000000F">
      <w:pPr>
        <w:spacing w:after="20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Consider modifications for different learning needs (e.g., visuals, sentence starters, alternative response formats). Prepare materials and technology in advance.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i w:val="1"/>
        </w:rPr>
      </w:pP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How can I make the activity accessible to all students?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i w:val="1"/>
        </w:rPr>
      </w:pP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What scaffolds can I provide to support student thinking?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i w:val="1"/>
        </w:rPr>
      </w:pP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Are there any materials I need to prepare or adjust before the lesson?</w:t>
      </w:r>
    </w:p>
    <w:p w:rsidR="00000000" w:rsidDel="00000000" w:rsidP="00000000" w:rsidRDefault="00000000" w:rsidRPr="00000000" w14:paraId="00000013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right"/>
      <w:rPr>
        <w:rFonts w:ascii="Poppins" w:cs="Poppins" w:eastAsia="Poppins" w:hAnsi="Poppins"/>
        <w:i w:val="1"/>
        <w:sz w:val="24"/>
        <w:szCs w:val="24"/>
      </w:rPr>
    </w:pPr>
    <w:r w:rsidDel="00000000" w:rsidR="00000000" w:rsidRPr="00000000">
      <w:rPr>
        <w:rFonts w:ascii="Poppins" w:cs="Poppins" w:eastAsia="Poppins" w:hAnsi="Poppins"/>
        <w:i w:val="1"/>
        <w:sz w:val="24"/>
        <w:szCs w:val="24"/>
        <w:rtl w:val="0"/>
      </w:rPr>
      <w:t xml:space="preserve">Elementary AI Explorations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-123824</wp:posOffset>
          </wp:positionH>
          <wp:positionV relativeFrom="paragraph">
            <wp:posOffset>-180974</wp:posOffset>
          </wp:positionV>
          <wp:extent cx="1381125" cy="57425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