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AI4GA Module 1.2B - Autonomous Robot Video Worksheet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3075"/>
        <w:gridCol w:w="2640"/>
        <w:gridCol w:w="5505"/>
        <w:tblGridChange w:id="0">
          <w:tblGrid>
            <w:gridCol w:w="3165"/>
            <w:gridCol w:w="3075"/>
            <w:gridCol w:w="2640"/>
            <w:gridCol w:w="5505"/>
          </w:tblGrid>
        </w:tblGridChange>
      </w:tblGrid>
      <w:tr>
        <w:trPr>
          <w:cantSplit w:val="0"/>
          <w:trHeight w:val="10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Where would you see this robot?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Where does it work?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Short explanation of the robot's purpose.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(Who uses this robot? What do they use it for? When do they use it? Why?)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What kinds of decisions did the robot make?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did it accomplish its goal?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it encounter any obstacles on its way to perform its goal? If so, what did it do?</w:t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Boston Dynamics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Ice Cream Robot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Robots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color w:val="ff0000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Be prepared to share your ideas with the class.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Developed by Amber Jones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6"/>
        <w:szCs w:val="16"/>
        <w:rtl w:val="0"/>
      </w:rPr>
      <w:t xml:space="preserve">This work is licensed under the Creative Commons. Attribution-NonComercial-ShareAlike 4.0 International License. </w:t>
    </w:r>
    <w:hyperlink r:id="rId1">
      <w:r w:rsidDel="00000000" w:rsidR="00000000" w:rsidRPr="00000000">
        <w:rPr>
          <w:b w:val="1"/>
          <w:color w:val="0097a7"/>
          <w:sz w:val="16"/>
          <w:szCs w:val="16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19050</wp:posOffset>
          </wp:positionV>
          <wp:extent cx="1096867" cy="385386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6867" cy="38538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