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70C2" w14:textId="4A497A28" w:rsidR="00F82A20" w:rsidRDefault="00F82A20" w:rsidP="00534756">
      <w:pPr>
        <w:rPr>
          <w:b/>
          <w:bCs/>
        </w:rPr>
      </w:pPr>
      <w:r>
        <w:rPr>
          <w:b/>
          <w:bCs/>
        </w:rPr>
        <w:t xml:space="preserve">Komsomolskaya </w:t>
      </w:r>
      <w:proofErr w:type="spellStart"/>
      <w:r>
        <w:rPr>
          <w:b/>
          <w:bCs/>
        </w:rPr>
        <w:t>pravda</w:t>
      </w:r>
      <w:proofErr w:type="spellEnd"/>
    </w:p>
    <w:p w14:paraId="4F046038" w14:textId="3D4EA99B" w:rsidR="00534756" w:rsidRPr="000D4C94" w:rsidRDefault="00534756" w:rsidP="00534756">
      <w:pPr>
        <w:rPr>
          <w:b/>
          <w:bCs/>
        </w:rPr>
      </w:pPr>
      <w:r w:rsidRPr="000D4C94">
        <w:rPr>
          <w:b/>
          <w:bCs/>
        </w:rPr>
        <w:t>Internal notes (for your article file)</w:t>
      </w:r>
    </w:p>
    <w:p w14:paraId="75EC24C6" w14:textId="77777777" w:rsidR="00534756" w:rsidRPr="000D4C94" w:rsidRDefault="00534756" w:rsidP="00534756">
      <w:r w:rsidRPr="000D4C94">
        <w:rPr>
          <w:b/>
          <w:bCs/>
        </w:rPr>
        <w:t>Main Actor</w:t>
      </w:r>
    </w:p>
    <w:p w14:paraId="7F4BB75D" w14:textId="77777777" w:rsidR="00534756" w:rsidRPr="000D4C94" w:rsidRDefault="00534756" w:rsidP="00534756">
      <w:r w:rsidRPr="000D4C94">
        <w:t>Unlike RU1, where Macron and Western actors are central, this article focuses heavily on:</w:t>
      </w:r>
    </w:p>
    <w:p w14:paraId="16C6594F" w14:textId="77777777" w:rsidR="00534756" w:rsidRPr="000D4C94" w:rsidRDefault="00534756" w:rsidP="00534756">
      <w:pPr>
        <w:numPr>
          <w:ilvl w:val="0"/>
          <w:numId w:val="1"/>
        </w:numPr>
      </w:pPr>
      <w:r w:rsidRPr="000D4C94">
        <w:t xml:space="preserve">Zelensky </w:t>
      </w:r>
    </w:p>
    <w:p w14:paraId="525CDC2D" w14:textId="77777777" w:rsidR="00534756" w:rsidRPr="000D4C94" w:rsidRDefault="00534756" w:rsidP="00534756">
      <w:pPr>
        <w:numPr>
          <w:ilvl w:val="0"/>
          <w:numId w:val="1"/>
        </w:numPr>
      </w:pPr>
      <w:r w:rsidRPr="000D4C94">
        <w:t xml:space="preserve">Ukrainian authorities </w:t>
      </w:r>
    </w:p>
    <w:p w14:paraId="4F779831" w14:textId="77777777" w:rsidR="00534756" w:rsidRPr="000D4C94" w:rsidRDefault="00534756" w:rsidP="00534756">
      <w:pPr>
        <w:numPr>
          <w:ilvl w:val="0"/>
          <w:numId w:val="1"/>
        </w:numPr>
      </w:pPr>
      <w:r w:rsidRPr="000D4C94">
        <w:t xml:space="preserve">Orthodox Church issues </w:t>
      </w:r>
    </w:p>
    <w:p w14:paraId="3A167494" w14:textId="77777777" w:rsidR="00534756" w:rsidRPr="000D4C94" w:rsidRDefault="00534756" w:rsidP="00534756">
      <w:pPr>
        <w:numPr>
          <w:ilvl w:val="0"/>
          <w:numId w:val="1"/>
        </w:numPr>
      </w:pPr>
      <w:r w:rsidRPr="000D4C94">
        <w:t xml:space="preserve">Western support </w:t>
      </w:r>
    </w:p>
    <w:p w14:paraId="0A83375F" w14:textId="77777777" w:rsidR="00534756" w:rsidRPr="000D4C94" w:rsidRDefault="00534756" w:rsidP="00534756">
      <w:r w:rsidRPr="000D4C94">
        <w:t>Russia is largely positioned as a respondent rather than the primary actor.</w:t>
      </w:r>
    </w:p>
    <w:p w14:paraId="66EFF6AD" w14:textId="77777777" w:rsidR="00534756" w:rsidRPr="000D4C94" w:rsidRDefault="00534756" w:rsidP="00534756">
      <w:r w:rsidRPr="000D4C94">
        <w:t>Coding:</w:t>
      </w:r>
    </w:p>
    <w:p w14:paraId="1ED72969" w14:textId="77777777" w:rsidR="00534756" w:rsidRPr="000D4C94" w:rsidRDefault="00534756" w:rsidP="00534756">
      <w:r w:rsidRPr="000D4C94">
        <w:t>Ukrainian authorities / Zelensky and Western actors</w:t>
      </w:r>
    </w:p>
    <w:p w14:paraId="3F5C5D76" w14:textId="77777777" w:rsidR="00534756" w:rsidRPr="000D4C94" w:rsidRDefault="00000000" w:rsidP="00534756">
      <w:r>
        <w:pict w14:anchorId="0726FC68">
          <v:rect id="_x0000_i1025" style="width:0;height:1.5pt" o:hralign="center" o:hrstd="t" o:hr="t" fillcolor="#a0a0a0" stroked="f"/>
        </w:pict>
      </w:r>
    </w:p>
    <w:p w14:paraId="557A5A2C" w14:textId="77777777" w:rsidR="00534756" w:rsidRPr="000D4C94" w:rsidRDefault="00534756" w:rsidP="00534756">
      <w:r w:rsidRPr="000D4C94">
        <w:rPr>
          <w:b/>
          <w:bCs/>
        </w:rPr>
        <w:t>Cause of Damage</w:t>
      </w:r>
    </w:p>
    <w:p w14:paraId="51E22FD0" w14:textId="77777777" w:rsidR="00534756" w:rsidRPr="000D4C94" w:rsidRDefault="00534756" w:rsidP="00534756">
      <w:r w:rsidRPr="000D4C94">
        <w:t>Coding:</w:t>
      </w:r>
    </w:p>
    <w:p w14:paraId="6D5112A1" w14:textId="77777777" w:rsidR="00534756" w:rsidRPr="000D4C94" w:rsidRDefault="00534756" w:rsidP="00534756">
      <w:r w:rsidRPr="000D4C94">
        <w:t>Patriot missile malfunction attributed to Ukrainian air defence</w:t>
      </w:r>
    </w:p>
    <w:p w14:paraId="5A44A30C" w14:textId="77777777" w:rsidR="00534756" w:rsidRPr="000D4C94" w:rsidRDefault="00534756" w:rsidP="00534756">
      <w:r w:rsidRPr="000D4C94">
        <w:t>The article explicitly cites the Russian Ministry of Defence claim and presents it as factual.</w:t>
      </w:r>
    </w:p>
    <w:p w14:paraId="162FE73E" w14:textId="77777777" w:rsidR="00534756" w:rsidRPr="000D4C94" w:rsidRDefault="00000000" w:rsidP="00534756">
      <w:r>
        <w:pict w14:anchorId="7DADE92F">
          <v:rect id="_x0000_i1026" style="width:0;height:1.5pt" o:hralign="center" o:hrstd="t" o:hr="t" fillcolor="#a0a0a0" stroked="f"/>
        </w:pict>
      </w:r>
    </w:p>
    <w:p w14:paraId="46C6EDDF" w14:textId="77777777" w:rsidR="00534756" w:rsidRPr="000D4C94" w:rsidRDefault="00534756" w:rsidP="00534756">
      <w:r w:rsidRPr="000D4C94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012"/>
      </w:tblGrid>
      <w:tr w:rsidR="00534756" w:rsidRPr="000D4C94" w14:paraId="7F7825C7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4E44" w14:textId="77777777" w:rsidR="00534756" w:rsidRPr="000D4C94" w:rsidRDefault="00534756" w:rsidP="006A73BC">
            <w:pPr>
              <w:rPr>
                <w:b/>
                <w:bCs/>
              </w:rPr>
            </w:pPr>
            <w:r w:rsidRPr="000D4C94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8E760C5" w14:textId="77777777" w:rsidR="00534756" w:rsidRPr="000D4C94" w:rsidRDefault="00534756" w:rsidP="006A73BC">
            <w:pPr>
              <w:rPr>
                <w:b/>
                <w:bCs/>
              </w:rPr>
            </w:pPr>
            <w:r w:rsidRPr="000D4C94">
              <w:rPr>
                <w:b/>
                <w:bCs/>
              </w:rPr>
              <w:t>Strength</w:t>
            </w:r>
          </w:p>
        </w:tc>
      </w:tr>
      <w:tr w:rsidR="00534756" w:rsidRPr="000D4C94" w14:paraId="7FD4934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36AF" w14:textId="77777777" w:rsidR="00534756" w:rsidRPr="000D4C94" w:rsidRDefault="00534756" w:rsidP="006A73BC">
            <w:r w:rsidRPr="000D4C94">
              <w:t>Religion</w:t>
            </w:r>
          </w:p>
        </w:tc>
        <w:tc>
          <w:tcPr>
            <w:tcW w:w="0" w:type="auto"/>
            <w:vAlign w:val="center"/>
            <w:hideMark/>
          </w:tcPr>
          <w:p w14:paraId="3694A6ED" w14:textId="77777777" w:rsidR="00534756" w:rsidRPr="000D4C94" w:rsidRDefault="00534756" w:rsidP="006A73BC">
            <w:r w:rsidRPr="000D4C94">
              <w:t>Very high</w:t>
            </w:r>
          </w:p>
        </w:tc>
      </w:tr>
      <w:tr w:rsidR="00534756" w:rsidRPr="000D4C94" w14:paraId="3567E473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3269" w14:textId="77777777" w:rsidR="00534756" w:rsidRPr="000D4C94" w:rsidRDefault="00534756" w:rsidP="006A73BC">
            <w:r w:rsidRPr="000D4C94">
              <w:t>Civilizational identity</w:t>
            </w:r>
          </w:p>
        </w:tc>
        <w:tc>
          <w:tcPr>
            <w:tcW w:w="0" w:type="auto"/>
            <w:vAlign w:val="center"/>
            <w:hideMark/>
          </w:tcPr>
          <w:p w14:paraId="7651A65B" w14:textId="77777777" w:rsidR="00534756" w:rsidRPr="000D4C94" w:rsidRDefault="00534756" w:rsidP="006A73BC">
            <w:r w:rsidRPr="000D4C94">
              <w:t>Very high</w:t>
            </w:r>
          </w:p>
        </w:tc>
      </w:tr>
      <w:tr w:rsidR="00534756" w:rsidRPr="000D4C94" w14:paraId="5FF0B762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DF20" w14:textId="77777777" w:rsidR="00534756" w:rsidRPr="000D4C94" w:rsidRDefault="00534756" w:rsidP="006A73BC">
            <w:r w:rsidRPr="000D4C94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2883B62D" w14:textId="77777777" w:rsidR="00534756" w:rsidRPr="000D4C94" w:rsidRDefault="00534756" w:rsidP="006A73BC">
            <w:r w:rsidRPr="000D4C94">
              <w:t>High</w:t>
            </w:r>
          </w:p>
        </w:tc>
      </w:tr>
      <w:tr w:rsidR="00534756" w:rsidRPr="000D4C94" w14:paraId="628B4DC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1F0B" w14:textId="77777777" w:rsidR="00534756" w:rsidRPr="000D4C94" w:rsidRDefault="00534756" w:rsidP="006A73BC">
            <w:r w:rsidRPr="000D4C94">
              <w:t>Information legitimacy</w:t>
            </w:r>
          </w:p>
        </w:tc>
        <w:tc>
          <w:tcPr>
            <w:tcW w:w="0" w:type="auto"/>
            <w:vAlign w:val="center"/>
            <w:hideMark/>
          </w:tcPr>
          <w:p w14:paraId="228BA6D0" w14:textId="77777777" w:rsidR="00534756" w:rsidRPr="000D4C94" w:rsidRDefault="00534756" w:rsidP="006A73BC">
            <w:r w:rsidRPr="000D4C94">
              <w:t>High</w:t>
            </w:r>
          </w:p>
        </w:tc>
      </w:tr>
      <w:tr w:rsidR="00534756" w:rsidRPr="000D4C94" w14:paraId="3697D56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D1CB" w14:textId="77777777" w:rsidR="00534756" w:rsidRPr="000D4C94" w:rsidRDefault="00534756" w:rsidP="006A73BC">
            <w:r w:rsidRPr="000D4C94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00040DF3" w14:textId="77777777" w:rsidR="00534756" w:rsidRPr="000D4C94" w:rsidRDefault="00534756" w:rsidP="006A73BC">
            <w:r w:rsidRPr="000D4C94">
              <w:t>Low</w:t>
            </w:r>
          </w:p>
        </w:tc>
      </w:tr>
      <w:tr w:rsidR="00534756" w:rsidRPr="000D4C94" w14:paraId="5AB459CB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BE1C" w14:textId="77777777" w:rsidR="00534756" w:rsidRPr="000D4C94" w:rsidRDefault="00534756" w:rsidP="006A73BC">
            <w:r w:rsidRPr="000D4C94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0AA4433E" w14:textId="77777777" w:rsidR="00534756" w:rsidRPr="000D4C94" w:rsidRDefault="00534756" w:rsidP="006A73BC">
            <w:r w:rsidRPr="000D4C94">
              <w:t>Very low</w:t>
            </w:r>
          </w:p>
        </w:tc>
      </w:tr>
    </w:tbl>
    <w:p w14:paraId="53E5AA65" w14:textId="77777777" w:rsidR="00534756" w:rsidRPr="000D4C94" w:rsidRDefault="00534756" w:rsidP="00534756">
      <w:r w:rsidRPr="000D4C94">
        <w:lastRenderedPageBreak/>
        <w:t>This is very different from the English, Spanish, and Ukrainian articles, which generally foreground:</w:t>
      </w:r>
    </w:p>
    <w:p w14:paraId="2CC6C2E1" w14:textId="77777777" w:rsidR="00534756" w:rsidRPr="000D4C94" w:rsidRDefault="00534756" w:rsidP="00534756">
      <w:pPr>
        <w:numPr>
          <w:ilvl w:val="0"/>
          <w:numId w:val="2"/>
        </w:numPr>
      </w:pPr>
      <w:r w:rsidRPr="000D4C94">
        <w:t xml:space="preserve">casualties, </w:t>
      </w:r>
    </w:p>
    <w:p w14:paraId="602EF193" w14:textId="77777777" w:rsidR="00534756" w:rsidRPr="000D4C94" w:rsidRDefault="00534756" w:rsidP="00534756">
      <w:pPr>
        <w:numPr>
          <w:ilvl w:val="0"/>
          <w:numId w:val="2"/>
        </w:numPr>
      </w:pPr>
      <w:r w:rsidRPr="000D4C94">
        <w:t xml:space="preserve">infrastructure damage, </w:t>
      </w:r>
    </w:p>
    <w:p w14:paraId="03F68B51" w14:textId="77777777" w:rsidR="00534756" w:rsidRPr="000D4C94" w:rsidRDefault="00534756" w:rsidP="00534756">
      <w:pPr>
        <w:numPr>
          <w:ilvl w:val="0"/>
          <w:numId w:val="2"/>
        </w:numPr>
      </w:pPr>
      <w:r w:rsidRPr="000D4C94">
        <w:t xml:space="preserve">international reactions. </w:t>
      </w:r>
    </w:p>
    <w:p w14:paraId="244B6005" w14:textId="77777777" w:rsidR="00534756" w:rsidRPr="000D4C94" w:rsidRDefault="00000000" w:rsidP="00534756">
      <w:r>
        <w:pict w14:anchorId="13D7B440">
          <v:rect id="_x0000_i1027" style="width:0;height:1.5pt" o:hralign="center" o:hrstd="t" o:hr="t" fillcolor="#a0a0a0" stroked="f"/>
        </w:pict>
      </w:r>
    </w:p>
    <w:p w14:paraId="7AAF5F21" w14:textId="77777777" w:rsidR="00534756" w:rsidRPr="000D4C94" w:rsidRDefault="00534756" w:rsidP="00534756">
      <w:r w:rsidRPr="000D4C94">
        <w:rPr>
          <w:b/>
          <w:bCs/>
        </w:rPr>
        <w:t>Cultural Heritage Importance</w:t>
      </w:r>
    </w:p>
    <w:p w14:paraId="34E1617C" w14:textId="77777777" w:rsidR="00534756" w:rsidRPr="000D4C94" w:rsidRDefault="00534756" w:rsidP="00534756">
      <w:r w:rsidRPr="000D4C94">
        <w:t>High.</w:t>
      </w:r>
    </w:p>
    <w:p w14:paraId="4565AC7C" w14:textId="77777777" w:rsidR="00534756" w:rsidRPr="000D4C94" w:rsidRDefault="00534756" w:rsidP="00534756">
      <w:r w:rsidRPr="000D4C94">
        <w:t>However, note that the Lavra is important here for a different reason than in EN/ES/UA articles.</w:t>
      </w:r>
    </w:p>
    <w:p w14:paraId="6896F41A" w14:textId="77777777" w:rsidR="00534756" w:rsidRPr="000D4C94" w:rsidRDefault="00534756" w:rsidP="00534756">
      <w:r w:rsidRPr="000D4C94">
        <w:t>In English and Spanish coverage, heritage tends to be framed as:</w:t>
      </w:r>
    </w:p>
    <w:p w14:paraId="021F683C" w14:textId="77777777" w:rsidR="00534756" w:rsidRPr="000D4C94" w:rsidRDefault="00534756" w:rsidP="00534756">
      <w:r w:rsidRPr="000D4C94">
        <w:t>UNESCO site, cultural landmark, historical monument.</w:t>
      </w:r>
    </w:p>
    <w:p w14:paraId="09EE70A9" w14:textId="77777777" w:rsidR="00534756" w:rsidRPr="000D4C94" w:rsidRDefault="00534756" w:rsidP="00534756">
      <w:r w:rsidRPr="000D4C94">
        <w:t>In this article, heritage is framed as:</w:t>
      </w:r>
    </w:p>
    <w:p w14:paraId="1B64B2FB" w14:textId="77777777" w:rsidR="00534756" w:rsidRPr="000D4C94" w:rsidRDefault="00534756" w:rsidP="00534756">
      <w:r w:rsidRPr="000D4C94">
        <w:t xml:space="preserve">Sacred Orthodox space, spiritual </w:t>
      </w:r>
      <w:proofErr w:type="spellStart"/>
      <w:r w:rsidRPr="000D4C94">
        <w:t>center</w:t>
      </w:r>
      <w:proofErr w:type="spellEnd"/>
      <w:r w:rsidRPr="000D4C94">
        <w:t xml:space="preserve"> of Rus', religious symbol.</w:t>
      </w:r>
    </w:p>
    <w:p w14:paraId="0132F868" w14:textId="77777777" w:rsidR="00534756" w:rsidRPr="000D4C94" w:rsidRDefault="00534756" w:rsidP="00534756">
      <w:r w:rsidRPr="000D4C94">
        <w:t>This distinction may become analytically valuable later.</w:t>
      </w:r>
    </w:p>
    <w:p w14:paraId="1B705EF9" w14:textId="77777777" w:rsidR="00534756" w:rsidRPr="000D4C94" w:rsidRDefault="00000000" w:rsidP="00534756">
      <w:r>
        <w:pict w14:anchorId="552ABE9C">
          <v:rect id="_x0000_i1028" style="width:0;height:1.5pt" o:hralign="center" o:hrstd="t" o:hr="t" fillcolor="#a0a0a0" stroked="f"/>
        </w:pict>
      </w:r>
    </w:p>
    <w:p w14:paraId="40F84698" w14:textId="77777777" w:rsidR="00534756" w:rsidRPr="000D4C94" w:rsidRDefault="00534756" w:rsidP="00534756">
      <w:r w:rsidRPr="000D4C94">
        <w:rPr>
          <w:b/>
          <w:bCs/>
        </w:rPr>
        <w:t>Tone</w:t>
      </w:r>
    </w:p>
    <w:p w14:paraId="0FB91189" w14:textId="77777777" w:rsidR="00534756" w:rsidRPr="000D4C94" w:rsidRDefault="00534756" w:rsidP="00534756">
      <w:r w:rsidRPr="000D4C94">
        <w:t>Highly accusatory / ideological.</w:t>
      </w:r>
    </w:p>
    <w:p w14:paraId="49E25FDA" w14:textId="77777777" w:rsidR="00534756" w:rsidRPr="000D4C94" w:rsidRDefault="00534756" w:rsidP="00534756">
      <w:r w:rsidRPr="000D4C94">
        <w:t>Indicators:</w:t>
      </w:r>
    </w:p>
    <w:p w14:paraId="0C84190C" w14:textId="77777777" w:rsidR="00534756" w:rsidRPr="000D4C94" w:rsidRDefault="00534756" w:rsidP="00534756">
      <w:pPr>
        <w:numPr>
          <w:ilvl w:val="0"/>
          <w:numId w:val="3"/>
        </w:numPr>
      </w:pPr>
      <w:r w:rsidRPr="000D4C94">
        <w:t>"</w:t>
      </w:r>
      <w:proofErr w:type="spellStart"/>
      <w:r w:rsidRPr="000D4C94">
        <w:t>маленький</w:t>
      </w:r>
      <w:proofErr w:type="spellEnd"/>
      <w:r w:rsidRPr="000D4C94">
        <w:t xml:space="preserve"> </w:t>
      </w:r>
      <w:proofErr w:type="spellStart"/>
      <w:r w:rsidRPr="000D4C94">
        <w:t>фюрер</w:t>
      </w:r>
      <w:proofErr w:type="spellEnd"/>
      <w:r w:rsidRPr="000D4C94">
        <w:t xml:space="preserve">" </w:t>
      </w:r>
    </w:p>
    <w:p w14:paraId="42C19596" w14:textId="77777777" w:rsidR="00534756" w:rsidRPr="000D4C94" w:rsidRDefault="00534756" w:rsidP="00534756">
      <w:pPr>
        <w:numPr>
          <w:ilvl w:val="0"/>
          <w:numId w:val="3"/>
        </w:numPr>
      </w:pPr>
      <w:r w:rsidRPr="000D4C94">
        <w:t>"</w:t>
      </w:r>
      <w:proofErr w:type="spellStart"/>
      <w:r w:rsidRPr="000D4C94">
        <w:t>сатанинский</w:t>
      </w:r>
      <w:proofErr w:type="spellEnd"/>
      <w:r w:rsidRPr="000D4C94">
        <w:t xml:space="preserve">" </w:t>
      </w:r>
    </w:p>
    <w:p w14:paraId="17946620" w14:textId="77777777" w:rsidR="00534756" w:rsidRPr="000D4C94" w:rsidRDefault="00534756" w:rsidP="00534756">
      <w:pPr>
        <w:numPr>
          <w:ilvl w:val="0"/>
          <w:numId w:val="3"/>
        </w:numPr>
      </w:pPr>
      <w:r w:rsidRPr="000D4C94">
        <w:t>"</w:t>
      </w:r>
      <w:proofErr w:type="spellStart"/>
      <w:r w:rsidRPr="000D4C94">
        <w:t>дьявольский</w:t>
      </w:r>
      <w:proofErr w:type="spellEnd"/>
      <w:r w:rsidRPr="000D4C94">
        <w:t xml:space="preserve">" </w:t>
      </w:r>
    </w:p>
    <w:p w14:paraId="331E89CE" w14:textId="77777777" w:rsidR="00534756" w:rsidRPr="000D4C94" w:rsidRDefault="00534756" w:rsidP="00534756">
      <w:pPr>
        <w:numPr>
          <w:ilvl w:val="0"/>
          <w:numId w:val="3"/>
        </w:numPr>
      </w:pPr>
      <w:r w:rsidRPr="000D4C94">
        <w:t>"</w:t>
      </w:r>
      <w:proofErr w:type="spellStart"/>
      <w:r w:rsidRPr="000D4C94">
        <w:t>осквернение</w:t>
      </w:r>
      <w:proofErr w:type="spellEnd"/>
      <w:r w:rsidRPr="000D4C94">
        <w:t xml:space="preserve"> </w:t>
      </w:r>
      <w:proofErr w:type="spellStart"/>
      <w:r w:rsidRPr="000D4C94">
        <w:t>святыни</w:t>
      </w:r>
      <w:proofErr w:type="spellEnd"/>
      <w:r w:rsidRPr="000D4C94">
        <w:t xml:space="preserve">" </w:t>
      </w:r>
    </w:p>
    <w:p w14:paraId="359975CF" w14:textId="77777777" w:rsidR="00534756" w:rsidRPr="000D4C94" w:rsidRDefault="00534756" w:rsidP="00534756">
      <w:pPr>
        <w:numPr>
          <w:ilvl w:val="0"/>
          <w:numId w:val="3"/>
        </w:numPr>
      </w:pPr>
      <w:r w:rsidRPr="000D4C94">
        <w:t xml:space="preserve">references to prophecy and spiritual struggle </w:t>
      </w:r>
    </w:p>
    <w:p w14:paraId="5B495519" w14:textId="77777777" w:rsidR="00534756" w:rsidRPr="000D4C94" w:rsidRDefault="00534756" w:rsidP="00534756">
      <w:r w:rsidRPr="000D4C94">
        <w:t>This is the strongest emotional language in the dataset so far.</w:t>
      </w:r>
    </w:p>
    <w:p w14:paraId="27528430" w14:textId="77777777" w:rsidR="00534756" w:rsidRPr="000D4C94" w:rsidRDefault="00000000" w:rsidP="00534756">
      <w:r>
        <w:pict w14:anchorId="63DF4BD3">
          <v:rect id="_x0000_i1029" style="width:0;height:1.5pt" o:hralign="center" o:hrstd="t" o:hr="t" fillcolor="#a0a0a0" stroked="f"/>
        </w:pict>
      </w:r>
    </w:p>
    <w:p w14:paraId="23A5F2B1" w14:textId="77777777" w:rsidR="00534756" w:rsidRPr="000D4C94" w:rsidRDefault="00534756" w:rsidP="00534756">
      <w:r w:rsidRPr="000D4C94">
        <w:rPr>
          <w:b/>
          <w:bCs/>
        </w:rPr>
        <w:t>Narrative Framing (spreadsheet version)</w:t>
      </w:r>
    </w:p>
    <w:p w14:paraId="305C2E31" w14:textId="77777777" w:rsidR="00534756" w:rsidRPr="000D4C94" w:rsidRDefault="00534756" w:rsidP="00534756">
      <w:r w:rsidRPr="000D4C94">
        <w:lastRenderedPageBreak/>
        <w:t>"The Lavra damage is portrayed as the result of Ukrainian and Western actions and interpreted through a religious and civilizational narrative concerning the fate of Orthodox Rus'."</w:t>
      </w:r>
    </w:p>
    <w:p w14:paraId="5B64E8FD" w14:textId="77777777" w:rsidR="00534756" w:rsidRPr="000D4C94" w:rsidRDefault="00000000" w:rsidP="00534756">
      <w:r>
        <w:pict w14:anchorId="086CBFBD">
          <v:rect id="_x0000_i1030" style="width:0;height:1.5pt" o:hralign="center" o:hrstd="t" o:hr="t" fillcolor="#a0a0a0" stroked="f"/>
        </w:pict>
      </w:r>
    </w:p>
    <w:p w14:paraId="494B0DEC" w14:textId="77777777" w:rsidR="00534756" w:rsidRPr="000D4C94" w:rsidRDefault="00534756" w:rsidP="00534756">
      <w:pPr>
        <w:rPr>
          <w:b/>
          <w:bCs/>
        </w:rPr>
      </w:pPr>
      <w:r w:rsidRPr="000D4C94">
        <w:rPr>
          <w:b/>
          <w:bCs/>
        </w:rPr>
        <w:t>Research note (keep separately)</w:t>
      </w:r>
    </w:p>
    <w:p w14:paraId="5F61F2AB" w14:textId="77777777" w:rsidR="00534756" w:rsidRPr="000D4C94" w:rsidRDefault="00534756" w:rsidP="00534756">
      <w:r w:rsidRPr="000D4C94">
        <w:t>RU2 may become one of your most interesting articles because it introduces a framing category that has not appeared elsewhere in the corpus:</w:t>
      </w:r>
    </w:p>
    <w:p w14:paraId="4BA78574" w14:textId="77777777" w:rsidR="00534756" w:rsidRPr="000D4C94" w:rsidRDefault="00534756" w:rsidP="00534756">
      <w:r w:rsidRPr="000D4C94">
        <w:rPr>
          <w:b/>
          <w:bCs/>
        </w:rPr>
        <w:t>Prophetic / eschatological framing</w:t>
      </w:r>
    </w:p>
    <w:p w14:paraId="74B78C3A" w14:textId="77777777" w:rsidR="00534756" w:rsidRPr="000D4C94" w:rsidRDefault="00534756" w:rsidP="00534756">
      <w:r w:rsidRPr="000D4C94">
        <w:t>The event is interpreted not merely as:</w:t>
      </w:r>
    </w:p>
    <w:p w14:paraId="408B8C26" w14:textId="77777777" w:rsidR="00534756" w:rsidRPr="000D4C94" w:rsidRDefault="00534756" w:rsidP="00534756">
      <w:pPr>
        <w:numPr>
          <w:ilvl w:val="0"/>
          <w:numId w:val="4"/>
        </w:numPr>
      </w:pPr>
      <w:r w:rsidRPr="000D4C94">
        <w:t xml:space="preserve">a military incident, </w:t>
      </w:r>
    </w:p>
    <w:p w14:paraId="448C6A0B" w14:textId="77777777" w:rsidR="00534756" w:rsidRPr="000D4C94" w:rsidRDefault="00534756" w:rsidP="00534756">
      <w:pPr>
        <w:numPr>
          <w:ilvl w:val="0"/>
          <w:numId w:val="4"/>
        </w:numPr>
      </w:pPr>
      <w:r w:rsidRPr="000D4C94">
        <w:t xml:space="preserve">a diplomatic issue, </w:t>
      </w:r>
    </w:p>
    <w:p w14:paraId="59CCF279" w14:textId="77777777" w:rsidR="00534756" w:rsidRPr="000D4C94" w:rsidRDefault="00534756" w:rsidP="00534756">
      <w:pPr>
        <w:numPr>
          <w:ilvl w:val="0"/>
          <w:numId w:val="4"/>
        </w:numPr>
      </w:pPr>
      <w:r w:rsidRPr="000D4C94">
        <w:t xml:space="preserve">or cultural heritage damage, </w:t>
      </w:r>
    </w:p>
    <w:p w14:paraId="267EFAED" w14:textId="77777777" w:rsidR="00534756" w:rsidRPr="000D4C94" w:rsidRDefault="00534756" w:rsidP="00534756">
      <w:r w:rsidRPr="000D4C94">
        <w:t>but as evidence of:</w:t>
      </w:r>
    </w:p>
    <w:p w14:paraId="706D304F" w14:textId="77777777" w:rsidR="00534756" w:rsidRPr="000D4C94" w:rsidRDefault="00534756" w:rsidP="00534756">
      <w:pPr>
        <w:numPr>
          <w:ilvl w:val="0"/>
          <w:numId w:val="5"/>
        </w:numPr>
      </w:pPr>
      <w:r w:rsidRPr="000D4C94">
        <w:t xml:space="preserve">spiritual decline, </w:t>
      </w:r>
    </w:p>
    <w:p w14:paraId="27E33B37" w14:textId="77777777" w:rsidR="00534756" w:rsidRPr="000D4C94" w:rsidRDefault="00534756" w:rsidP="00534756">
      <w:pPr>
        <w:numPr>
          <w:ilvl w:val="0"/>
          <w:numId w:val="5"/>
        </w:numPr>
      </w:pPr>
      <w:proofErr w:type="spellStart"/>
      <w:r w:rsidRPr="000D4C94">
        <w:t>fulfillment</w:t>
      </w:r>
      <w:proofErr w:type="spellEnd"/>
      <w:r w:rsidRPr="000D4C94">
        <w:t xml:space="preserve"> of prophecy, </w:t>
      </w:r>
    </w:p>
    <w:p w14:paraId="536371D7" w14:textId="77777777" w:rsidR="00534756" w:rsidRPr="000D4C94" w:rsidRDefault="00534756" w:rsidP="00534756">
      <w:pPr>
        <w:numPr>
          <w:ilvl w:val="0"/>
          <w:numId w:val="5"/>
        </w:numPr>
      </w:pPr>
      <w:r w:rsidRPr="000D4C94">
        <w:t xml:space="preserve">civilizational conflict, </w:t>
      </w:r>
    </w:p>
    <w:p w14:paraId="29131C2D" w14:textId="77777777" w:rsidR="00534756" w:rsidRPr="000D4C94" w:rsidRDefault="00534756" w:rsidP="00534756">
      <w:pPr>
        <w:numPr>
          <w:ilvl w:val="0"/>
          <w:numId w:val="5"/>
        </w:numPr>
      </w:pPr>
      <w:r w:rsidRPr="000D4C94">
        <w:t xml:space="preserve">future reunification of Rus'. </w:t>
      </w:r>
    </w:p>
    <w:p w14:paraId="5D2CA05F" w14:textId="77777777" w:rsidR="00534756" w:rsidRPr="000D4C94" w:rsidRDefault="00534756" w:rsidP="00534756">
      <w:r w:rsidRPr="000D4C94">
        <w:t xml:space="preserve">If later Russian articles contain similar motifs, you may have a defensible finding that some Russian-language coverage employs </w:t>
      </w:r>
      <w:r w:rsidRPr="000D4C94">
        <w:rPr>
          <w:b/>
          <w:bCs/>
        </w:rPr>
        <w:t>religious-civilizational narratives</w:t>
      </w:r>
      <w:r w:rsidRPr="000D4C94">
        <w:t xml:space="preserve">, whereas English, Spanish, and Ukrainian coverage primarily employ </w:t>
      </w:r>
      <w:r w:rsidRPr="000D4C94">
        <w:rPr>
          <w:b/>
          <w:bCs/>
        </w:rPr>
        <w:t>security, humanitarian, diplomatic, or cultural heritage narratives</w:t>
      </w:r>
      <w:r w:rsidRPr="000D4C94">
        <w:t>. Keep this as a note for now rather than a conclusion.</w:t>
      </w:r>
    </w:p>
    <w:p w14:paraId="141134EE" w14:textId="77777777" w:rsidR="00534756" w:rsidRPr="000D4C94" w:rsidRDefault="00534756" w:rsidP="00534756"/>
    <w:p w14:paraId="179676A0" w14:textId="77777777" w:rsidR="0007495F" w:rsidRDefault="0007495F"/>
    <w:sectPr w:rsidR="0007495F" w:rsidSect="00534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F7F"/>
    <w:multiLevelType w:val="multilevel"/>
    <w:tmpl w:val="912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00BA4"/>
    <w:multiLevelType w:val="multilevel"/>
    <w:tmpl w:val="65B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52460"/>
    <w:multiLevelType w:val="multilevel"/>
    <w:tmpl w:val="713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108FD"/>
    <w:multiLevelType w:val="multilevel"/>
    <w:tmpl w:val="113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91833"/>
    <w:multiLevelType w:val="multilevel"/>
    <w:tmpl w:val="0F9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64">
    <w:abstractNumId w:val="1"/>
  </w:num>
  <w:num w:numId="2" w16cid:durableId="1702586227">
    <w:abstractNumId w:val="0"/>
  </w:num>
  <w:num w:numId="3" w16cid:durableId="1382948197">
    <w:abstractNumId w:val="4"/>
  </w:num>
  <w:num w:numId="4" w16cid:durableId="18624901">
    <w:abstractNumId w:val="2"/>
  </w:num>
  <w:num w:numId="5" w16cid:durableId="127370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56"/>
    <w:rsid w:val="0007495F"/>
    <w:rsid w:val="00151B95"/>
    <w:rsid w:val="00534756"/>
    <w:rsid w:val="00597ED3"/>
    <w:rsid w:val="00C804A6"/>
    <w:rsid w:val="00ED20F3"/>
    <w:rsid w:val="00F82A20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BC47"/>
  <w15:chartTrackingRefBased/>
  <w15:docId w15:val="{1DDB3528-28F5-4277-9F9C-35162B2C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56"/>
  </w:style>
  <w:style w:type="paragraph" w:styleId="Heading1">
    <w:name w:val="heading 1"/>
    <w:basedOn w:val="Normal"/>
    <w:next w:val="Normal"/>
    <w:link w:val="Heading1Char"/>
    <w:uiPriority w:val="9"/>
    <w:qFormat/>
    <w:rsid w:val="0053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2217</Characters>
  <Application>Microsoft Office Word</Application>
  <DocSecurity>0</DocSecurity>
  <Lines>84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2026-06-19T19:13:00Z</dcterms:created>
  <dcterms:modified xsi:type="dcterms:W3CDTF">2026-07-04T21:51:00Z</dcterms:modified>
</cp:coreProperties>
</file>