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a1d21" w:val="clear"/>
        <w:spacing w:after="0" w:before="0" w:line="352.0032" w:lineRule="auto"/>
        <w:ind w:left="-240" w:right="-120" w:firstLine="0"/>
        <w:rPr>
          <w:b w:val="1"/>
          <w:color w:val="ffffff"/>
          <w:sz w:val="23"/>
          <w:szCs w:val="23"/>
        </w:rPr>
      </w:pP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Описание данных: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'status' - статус продажи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'private pool’ и 'PrivatePool' - наличие частного бассейна,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'propertyType' - тип недвижимости, поместья, свойства,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'street' - адрес дома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'baths' - количество ванных комнат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'homeFacts' - сведения о строении дома, содержит несколько отдельных данных, имеющих влияние на оценку недвижимости, дома, квартиры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'fireplace' - сведения о наличии камина (ов) в доме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'city' - город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'schools' - сведения о школах в районе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'sqft' - площадь дома в футах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'zipcode' - почтовый индекс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'beds' - количество спален в доме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'state' - государство/штаты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'stories' - этажность недвижимости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'mls-id' и 'MlsId' - идентификатор MLS (Multiple Listing Service - Служба множественного листинга)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'target' - целевой признак, который необходимо спрогнозировать - цена недвижимости</w:t>
      </w:r>
    </w:p>
    <w:p w:rsidR="00000000" w:rsidDel="00000000" w:rsidP="00000000" w:rsidRDefault="00000000" w:rsidRPr="00000000" w14:paraId="00000012">
      <w:pPr>
        <w:shd w:fill="1a1d21" w:val="clear"/>
        <w:spacing w:after="0" w:before="0" w:line="352.0032" w:lineRule="auto"/>
        <w:ind w:left="-283.46456692913375" w:right="120" w:firstLine="0"/>
        <w:jc w:val="left"/>
        <w:rPr>
          <w:b w:val="1"/>
          <w:color w:val="ffffff"/>
          <w:sz w:val="23"/>
          <w:szCs w:val="23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Важные примечания о данных:</w:t>
      </w:r>
    </w:p>
    <w:p w:rsidR="00000000" w:rsidDel="00000000" w:rsidP="00000000" w:rsidRDefault="00000000" w:rsidRPr="00000000" w14:paraId="00000013">
      <w:pPr>
        <w:shd w:fill="1a1d21" w:val="clear"/>
        <w:spacing w:after="0" w:before="0" w:line="352.0032" w:lineRule="auto"/>
        <w:ind w:left="-240" w:right="-120" w:firstLine="0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Признаки 'homeFacts' и 'schools' представляют собой словари и содержат несколько отдельных сведений. Необходимо десериализовать содержимое этих признаков. Если имеются полезные данные, то необходимо из них создать новые признаки.</w:t>
      </w:r>
    </w:p>
    <w:p w:rsidR="00000000" w:rsidDel="00000000" w:rsidP="00000000" w:rsidRDefault="00000000" w:rsidRPr="00000000" w14:paraId="00000014">
      <w:pPr>
        <w:shd w:fill="1a1d21" w:val="clear"/>
        <w:spacing w:after="0" w:before="0" w:line="352.0032" w:lineRule="auto"/>
        <w:ind w:left="-240" w:right="-120" w:firstLine="0"/>
        <w:rPr>
          <w:color w:val="ffffff"/>
          <w:sz w:val="23"/>
          <w:szCs w:val="23"/>
        </w:rPr>
      </w:pPr>
      <w:hyperlink r:id="rId6">
        <w:r w:rsidDel="00000000" w:rsidR="00000000" w:rsidRPr="00000000">
          <w:rPr>
            <w:color w:val="ffffff"/>
            <w:sz w:val="23"/>
            <w:szCs w:val="23"/>
            <w:rtl w:val="0"/>
          </w:rPr>
          <w:t xml:space="preserve">Типы домов, жилищ, и их основные характеристики</w:t>
        </w:r>
      </w:hyperlink>
      <w:r w:rsidDel="00000000" w:rsidR="00000000" w:rsidRPr="00000000">
        <w:rPr>
          <w:color w:val="ffffff"/>
          <w:sz w:val="23"/>
          <w:szCs w:val="23"/>
          <w:rtl w:val="0"/>
        </w:rPr>
        <w:t xml:space="preserve"> (может пригодиться при обработке признаки propertyType)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Apartment - апартаменты (в них нельзя прописаться)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Condo - квартира (кондоминиум)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Co-Op - совместная (кооперативная квартира)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Single-Family (Detached, Tiny Home) - односемейный (маленький, отдельный)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Townhome, Townhouse - таунхауз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Cape Cod - черепица, деревянный сайдинг, центральная дверь с окнами по бокам, 1-2 этаж.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Colonial home - два этажа с лишним, симметричный, центральная лестница, формальный вид.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Contemporary - основные характеристики: Чистые, простые линии; нейтральные цвета; натуральные текстуры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Cottage - уютная, небольшая веранда; небольшие жилые помещения; индивидуальный характер.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Craftsman - "ремесленник" элементы ручной работы из дерева, выступающие балки, большие колонны.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Greek Revival - большие белые колонны, украшения в греческом стиле, парадный вход.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Farmhouse - деревенское, прямоугольное, большое крыльцо, крыши в стиле сарая и особенности.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French Country - влияние прованса, каменный внешний вид, состаренный вид.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Mediterranean - белая штукатурка, теплое дерево и камень, черепичные крыши, есть элементы испанских и итальянских вилл.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Midcentury Modern - сочетание органики и геометрии, гладкий, лаконичный, большие окна.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Ranch - один этаж, низкая крыша, открытые жилые помещения, задний двор.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Split-Level - жилые помещения разделены короткими лестничными пролетами.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Tudor - деревянный каркас, каменная кладка, ассимметричные, крутые двускатные крыши.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Victorian (Queen Anne Houses) - два-три этажа, богато украшенные крутые двускатные крыши, небольшие башни, яркие фасады.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Europian Houses style - часто используют кирпич или камень и включают в себя высокие крутые крыши, высокие окна, часто со ставнями, и традиционные декоративные детали, такие как фронтоны и замковые камни.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log home - деревянный дом</w:t>
      </w:r>
    </w:p>
    <w:p w:rsidR="00000000" w:rsidDel="00000000" w:rsidP="00000000" w:rsidRDefault="00000000" w:rsidRPr="00000000" w14:paraId="0000002A">
      <w:pPr>
        <w:shd w:fill="1a1d21" w:val="clear"/>
        <w:spacing w:after="0" w:before="0" w:line="352.0032" w:lineRule="auto"/>
        <w:ind w:left="-240" w:right="-120" w:firstLine="0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Некоторые жаргонные сокращения, для исправления дублирования (может пригодиться при обработке признака propertyType):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'manufactured home (house)' = 'mobile' = 'prefab' = 'modular'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'mobile' = 'mo2 le' = 'mo2le'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'cabin' = 'ca2 n' = 'ca2n'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midcentury = mid century = mid-century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single family = single-family home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Некоторые термины, используемые в сфере продажи-покупки недвижимости: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status - статус, состояние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estate - недвижимость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'foreclosed' ('foreclosure') - 'исключено', 'лишен права выкупа' — это процесс, когда ваша недвижимость переходит к кредитору из-за неуплаты Вами ипотечных выплат. Продажа foreclosure недвижимости отличается от традиционных продаж. Переход недвижимости в собственность залогодержателя если, по какой-либо причине, вы не можете выплачивать ваш mortgage Mortgage - ссуда в банке на недвижимость (Ипотека).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'pre foreclosure' ('pre foreclosure auction') - «до выкупа» - «аукцион до выкупа»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'under contract showing' ('under contract show', 'under contract', 'active under contract') - 'по договору', - «действующий по контракту»,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'under contract backups' - резервное копирование по контракту, 'active backup' - «активное резервное копирование» 'backup contract' - «резервный контракт»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'contingency' - непредвиденные обстоятельства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'contingency contract' - «контракт на случай непредвиденных обстоятельств», 'active contingency' - 'активное непредвиденное обстоятельство', 'insp inspection contingency' - 'непредвиденные обстоятельства инспектирования'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'pending escape clause' - 'ожидающая оговорка об освобождении'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'pending backup wanted' - «требуется резервное копирование в ожидании» 'pending take backups' - «ожидание создания резервных копий»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'pending continue show financing' - 'в ожидании продолжения шоу финансирования' 'pending continue show' - 'ожидание продолжения шоу'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'pending insp finance' ('pending inspection') - "в ожидании финансовой проверки"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'due diligence period' - «период должной осмотрительности»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'activated' - активирован (active)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'active with contract' - 'активен с контрактом' 'active option' = = active with contract = = 'active option contract' = = contingency period = = due diligence period «активный вариант» - «активный опционный контракт», In some states, the active option contract is referred to as a contingency period or due diligence period.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'active with offer' - 'активен с предложением'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'active auction', 'auction active', 'auction'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contingency, contingencies - случайность, непредвиденные обстоятельства contingent - условный. В сфере недвижимости, когда дом указан как условный, это означает, что предложение было сделано и принято, но до завершения сделки должны быть выполнены некоторые дополнительные критерии. В сфере недвижимости, когда дом указан как условный, это означает, что предложение было сделано и принято, но до завершения сделки должны быть выполнены некоторые дополнительные критерии.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cooling-off period - период обдумывание (период охлаждения) conditional offers - условные предложения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ocketmortgage.com/learn/types-of-hou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