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6E22E" w14:textId="77777777" w:rsidR="009A4879" w:rsidRPr="009A4879" w:rsidRDefault="009A4879" w:rsidP="009A4879">
      <w:pPr>
        <w:rPr>
          <w:lang w:val="ru-UA"/>
        </w:rPr>
      </w:pPr>
      <w:r w:rsidRPr="009A4879">
        <w:rPr>
          <w:b/>
          <w:bCs/>
          <w:lang w:val="ru-UA"/>
        </w:rPr>
        <w:t>Mint Classics Company: Warehouse Optimization Report</w:t>
      </w:r>
    </w:p>
    <w:p w14:paraId="7DB0055B" w14:textId="77777777" w:rsidR="009A4879" w:rsidRPr="009A4879" w:rsidRDefault="009A4879" w:rsidP="009A4879">
      <w:pPr>
        <w:rPr>
          <w:b/>
          <w:bCs/>
          <w:lang w:val="ru-UA"/>
        </w:rPr>
      </w:pPr>
      <w:r w:rsidRPr="009A4879">
        <w:rPr>
          <w:b/>
          <w:bCs/>
          <w:lang w:val="ru-UA"/>
        </w:rPr>
        <w:t>Executive Summary</w:t>
      </w:r>
    </w:p>
    <w:p w14:paraId="64CA5DA1" w14:textId="77777777" w:rsidR="009A4879" w:rsidRPr="009A4879" w:rsidRDefault="009A4879" w:rsidP="009A4879">
      <w:pPr>
        <w:rPr>
          <w:lang w:val="ru-UA"/>
        </w:rPr>
      </w:pPr>
      <w:r w:rsidRPr="009A4879">
        <w:rPr>
          <w:lang w:val="ru-UA"/>
        </w:rPr>
        <w:t>Mint Classics Company is evaluating the closure of one of its storage facilities while maintaining efficient operations and timely customer service. This report provides insights based on warehouse profitability, turnover ratios, stock-to-demand ratios, and sales trends to support data-driven decision-making.</w:t>
      </w:r>
    </w:p>
    <w:p w14:paraId="4276E725" w14:textId="77777777" w:rsidR="009A4879" w:rsidRPr="009A4879" w:rsidRDefault="009A4879" w:rsidP="009A4879">
      <w:pPr>
        <w:rPr>
          <w:b/>
          <w:bCs/>
          <w:lang w:val="ru-UA"/>
        </w:rPr>
      </w:pPr>
      <w:r w:rsidRPr="009A4879">
        <w:rPr>
          <w:b/>
          <w:bCs/>
          <w:lang w:val="ru-UA"/>
        </w:rPr>
        <w:t>1. Warehouse Analysis</w:t>
      </w:r>
    </w:p>
    <w:p w14:paraId="668E415E" w14:textId="77777777" w:rsidR="009A4879" w:rsidRPr="009A4879" w:rsidRDefault="009A4879" w:rsidP="009A4879">
      <w:pPr>
        <w:rPr>
          <w:b/>
          <w:bCs/>
          <w:lang w:val="ru-UA"/>
        </w:rPr>
      </w:pPr>
      <w:r w:rsidRPr="009A4879">
        <w:rPr>
          <w:b/>
          <w:bCs/>
          <w:lang w:val="ru-UA"/>
        </w:rPr>
        <w:t>Profitability &amp; Turnover</w:t>
      </w:r>
    </w:p>
    <w:p w14:paraId="7A6EA590" w14:textId="77777777" w:rsidR="009A4879" w:rsidRPr="009A4879" w:rsidRDefault="009A4879" w:rsidP="009A4879">
      <w:pPr>
        <w:numPr>
          <w:ilvl w:val="0"/>
          <w:numId w:val="1"/>
        </w:numPr>
        <w:rPr>
          <w:lang w:val="ru-UA"/>
        </w:rPr>
      </w:pPr>
      <w:r w:rsidRPr="009A4879">
        <w:rPr>
          <w:b/>
          <w:bCs/>
          <w:lang w:val="ru-UA"/>
        </w:rPr>
        <w:t>East Warehouse</w:t>
      </w:r>
      <w:r w:rsidRPr="009A4879">
        <w:rPr>
          <w:lang w:val="ru-UA"/>
        </w:rPr>
        <w:t>: Highest revenue ($3.72M) and profit ($1.47M), but also the highest inventory levels.</w:t>
      </w:r>
    </w:p>
    <w:p w14:paraId="01D26D2B" w14:textId="77777777" w:rsidR="009A4879" w:rsidRPr="009A4879" w:rsidRDefault="009A4879" w:rsidP="009A4879">
      <w:pPr>
        <w:numPr>
          <w:ilvl w:val="0"/>
          <w:numId w:val="1"/>
        </w:numPr>
        <w:rPr>
          <w:lang w:val="ru-UA"/>
        </w:rPr>
      </w:pPr>
      <w:r w:rsidRPr="009A4879">
        <w:rPr>
          <w:b/>
          <w:bCs/>
          <w:lang w:val="ru-UA"/>
        </w:rPr>
        <w:t>South Warehouse</w:t>
      </w:r>
      <w:r w:rsidRPr="009A4879">
        <w:rPr>
          <w:lang w:val="ru-UA"/>
        </w:rPr>
        <w:t>: Lowest inventory and moderate profit ($672K), with the best turnover ratio (5.92).</w:t>
      </w:r>
    </w:p>
    <w:p w14:paraId="00B2B4CF" w14:textId="77777777" w:rsidR="009A4879" w:rsidRPr="009A4879" w:rsidRDefault="009A4879" w:rsidP="009A4879">
      <w:pPr>
        <w:numPr>
          <w:ilvl w:val="0"/>
          <w:numId w:val="1"/>
        </w:numPr>
        <w:rPr>
          <w:lang w:val="ru-UA"/>
        </w:rPr>
      </w:pPr>
      <w:r w:rsidRPr="009A4879">
        <w:rPr>
          <w:b/>
          <w:bCs/>
          <w:lang w:val="ru-UA"/>
        </w:rPr>
        <w:t>North &amp; West Warehouses</w:t>
      </w:r>
      <w:r w:rsidRPr="009A4879">
        <w:rPr>
          <w:lang w:val="ru-UA"/>
        </w:rPr>
        <w:t>: Moderate profitability and turnover ratios ranging from 4.14 to 4.47.</w:t>
      </w:r>
    </w:p>
    <w:p w14:paraId="62CF26CA" w14:textId="77777777" w:rsidR="009A4879" w:rsidRPr="009A4879" w:rsidRDefault="009A4879" w:rsidP="009A4879">
      <w:pPr>
        <w:rPr>
          <w:b/>
          <w:bCs/>
          <w:lang w:val="ru-UA"/>
        </w:rPr>
      </w:pPr>
      <w:r w:rsidRPr="009A4879">
        <w:rPr>
          <w:b/>
          <w:bCs/>
          <w:lang w:val="ru-UA"/>
        </w:rPr>
        <w:t>Stock-to-Demand Ratio</w:t>
      </w:r>
    </w:p>
    <w:p w14:paraId="4010100F" w14:textId="77777777" w:rsidR="009A4879" w:rsidRPr="009A4879" w:rsidRDefault="009A4879" w:rsidP="009A4879">
      <w:pPr>
        <w:numPr>
          <w:ilvl w:val="0"/>
          <w:numId w:val="2"/>
        </w:numPr>
        <w:rPr>
          <w:lang w:val="ru-UA"/>
        </w:rPr>
      </w:pPr>
      <w:r w:rsidRPr="009A4879">
        <w:rPr>
          <w:b/>
          <w:bCs/>
          <w:lang w:val="ru-UA"/>
        </w:rPr>
        <w:t>East Warehouse</w:t>
      </w:r>
      <w:r w:rsidRPr="009A4879">
        <w:rPr>
          <w:lang w:val="ru-UA"/>
        </w:rPr>
        <w:t>: Highest stock-to-demand ratio (164.5), indicating overstocking.</w:t>
      </w:r>
    </w:p>
    <w:p w14:paraId="4344DFC6" w14:textId="77777777" w:rsidR="009A4879" w:rsidRPr="009A4879" w:rsidRDefault="009A4879" w:rsidP="009A4879">
      <w:pPr>
        <w:numPr>
          <w:ilvl w:val="0"/>
          <w:numId w:val="2"/>
        </w:numPr>
        <w:rPr>
          <w:lang w:val="ru-UA"/>
        </w:rPr>
      </w:pPr>
      <w:r w:rsidRPr="009A4879">
        <w:rPr>
          <w:b/>
          <w:bCs/>
          <w:lang w:val="ru-UA"/>
        </w:rPr>
        <w:t>South Warehouse</w:t>
      </w:r>
      <w:r w:rsidRPr="009A4879">
        <w:rPr>
          <w:lang w:val="ru-UA"/>
        </w:rPr>
        <w:t>: Lowest stock-to-demand ratio (97.8), suggesting leaner inventory.</w:t>
      </w:r>
    </w:p>
    <w:p w14:paraId="44497DFB" w14:textId="77777777" w:rsidR="009A4879" w:rsidRPr="009A4879" w:rsidRDefault="009A4879" w:rsidP="009A4879">
      <w:pPr>
        <w:numPr>
          <w:ilvl w:val="0"/>
          <w:numId w:val="2"/>
        </w:numPr>
        <w:rPr>
          <w:lang w:val="ru-UA"/>
        </w:rPr>
      </w:pPr>
      <w:r w:rsidRPr="009A4879">
        <w:rPr>
          <w:b/>
          <w:bCs/>
          <w:lang w:val="ru-UA"/>
        </w:rPr>
        <w:t>West &amp; North Warehouses</w:t>
      </w:r>
      <w:r w:rsidRPr="009A4879">
        <w:rPr>
          <w:lang w:val="ru-UA"/>
        </w:rPr>
        <w:t>: Stock-to-demand ratios between 148-150, reflecting moderate efficiency.</w:t>
      </w:r>
    </w:p>
    <w:p w14:paraId="5272D1DC" w14:textId="77777777" w:rsidR="009A4879" w:rsidRPr="009A4879" w:rsidRDefault="009A4879" w:rsidP="009A4879">
      <w:pPr>
        <w:rPr>
          <w:b/>
          <w:bCs/>
          <w:lang w:val="ru-UA"/>
        </w:rPr>
      </w:pPr>
      <w:r w:rsidRPr="009A4879">
        <w:rPr>
          <w:b/>
          <w:bCs/>
          <w:lang w:val="ru-UA"/>
        </w:rPr>
        <w:t>2. Inventory vs. Sales</w:t>
      </w:r>
    </w:p>
    <w:p w14:paraId="19E9D04C" w14:textId="77777777" w:rsidR="009A4879" w:rsidRPr="009A4879" w:rsidRDefault="009A4879" w:rsidP="009A4879">
      <w:pPr>
        <w:rPr>
          <w:b/>
          <w:bCs/>
          <w:lang w:val="ru-UA"/>
        </w:rPr>
      </w:pPr>
      <w:r w:rsidRPr="009A4879">
        <w:rPr>
          <w:b/>
          <w:bCs/>
          <w:lang w:val="ru-UA"/>
        </w:rPr>
        <w:t>Product Performance</w:t>
      </w:r>
    </w:p>
    <w:p w14:paraId="39E8B240" w14:textId="77777777" w:rsidR="009A4879" w:rsidRPr="009A4879" w:rsidRDefault="009A4879" w:rsidP="009A4879">
      <w:pPr>
        <w:numPr>
          <w:ilvl w:val="0"/>
          <w:numId w:val="3"/>
        </w:numPr>
        <w:rPr>
          <w:lang w:val="ru-UA"/>
        </w:rPr>
      </w:pPr>
      <w:r w:rsidRPr="009A4879">
        <w:rPr>
          <w:b/>
          <w:bCs/>
          <w:lang w:val="ru-UA"/>
        </w:rPr>
        <w:t>Fast-moving vs. Slow-moving</w:t>
      </w:r>
      <w:r w:rsidRPr="009A4879">
        <w:rPr>
          <w:lang w:val="ru-UA"/>
        </w:rPr>
        <w:t>:</w:t>
      </w:r>
    </w:p>
    <w:p w14:paraId="2F0B1565" w14:textId="77777777" w:rsidR="009A4879" w:rsidRPr="009A4879" w:rsidRDefault="009A4879" w:rsidP="009A4879">
      <w:pPr>
        <w:numPr>
          <w:ilvl w:val="1"/>
          <w:numId w:val="6"/>
        </w:numPr>
        <w:rPr>
          <w:lang w:val="ru-UA"/>
        </w:rPr>
      </w:pPr>
      <w:r w:rsidRPr="009A4879">
        <w:rPr>
          <w:lang w:val="ru-UA"/>
        </w:rPr>
        <w:t>North (62%) and East (75%) warehouses store the highest proportion of slow-moving items.</w:t>
      </w:r>
    </w:p>
    <w:p w14:paraId="57409CDB" w14:textId="77777777" w:rsidR="009A4879" w:rsidRPr="009A4879" w:rsidRDefault="009A4879" w:rsidP="009A4879">
      <w:pPr>
        <w:numPr>
          <w:ilvl w:val="1"/>
          <w:numId w:val="6"/>
        </w:numPr>
        <w:rPr>
          <w:lang w:val="ru-UA"/>
        </w:rPr>
      </w:pPr>
      <w:r w:rsidRPr="009A4879">
        <w:rPr>
          <w:lang w:val="ru-UA"/>
        </w:rPr>
        <w:t>South (leaner inventory) has a more balanced stock distribution.</w:t>
      </w:r>
    </w:p>
    <w:p w14:paraId="64CE5D3D" w14:textId="77777777" w:rsidR="009A4879" w:rsidRPr="009A4879" w:rsidRDefault="009A4879" w:rsidP="009A4879">
      <w:pPr>
        <w:numPr>
          <w:ilvl w:val="0"/>
          <w:numId w:val="3"/>
        </w:numPr>
        <w:rPr>
          <w:lang w:val="ru-UA"/>
        </w:rPr>
      </w:pPr>
      <w:r w:rsidRPr="009A4879">
        <w:rPr>
          <w:b/>
          <w:bCs/>
          <w:lang w:val="ru-UA"/>
        </w:rPr>
        <w:t>Sales by Product Line</w:t>
      </w:r>
      <w:r w:rsidRPr="009A4879">
        <w:rPr>
          <w:lang w:val="ru-UA"/>
        </w:rPr>
        <w:t>:</w:t>
      </w:r>
    </w:p>
    <w:p w14:paraId="5BDBEBA3" w14:textId="77777777" w:rsidR="009A4879" w:rsidRPr="009A4879" w:rsidRDefault="009A4879" w:rsidP="009A4879">
      <w:pPr>
        <w:numPr>
          <w:ilvl w:val="1"/>
          <w:numId w:val="7"/>
        </w:numPr>
        <w:rPr>
          <w:lang w:val="ru-UA"/>
        </w:rPr>
      </w:pPr>
      <w:r w:rsidRPr="009A4879">
        <w:rPr>
          <w:lang w:val="ru-UA"/>
        </w:rPr>
        <w:t>Classic Cars (34%) and Vintage Cars (22%) account for over half of total sales.</w:t>
      </w:r>
    </w:p>
    <w:p w14:paraId="1EEBBD6F" w14:textId="77777777" w:rsidR="009A4879" w:rsidRPr="009A4879" w:rsidRDefault="009A4879" w:rsidP="009A4879">
      <w:pPr>
        <w:numPr>
          <w:ilvl w:val="1"/>
          <w:numId w:val="7"/>
        </w:numPr>
        <w:rPr>
          <w:lang w:val="ru-UA"/>
        </w:rPr>
      </w:pPr>
      <w:r w:rsidRPr="009A4879">
        <w:rPr>
          <w:lang w:val="ru-UA"/>
        </w:rPr>
        <w:t>Planes, Motorcycles, and Trucks &amp; Buses contribute smaller shares.</w:t>
      </w:r>
    </w:p>
    <w:p w14:paraId="54CF1068" w14:textId="77777777" w:rsidR="009A4879" w:rsidRPr="009A4879" w:rsidRDefault="009A4879" w:rsidP="009A4879">
      <w:pPr>
        <w:rPr>
          <w:b/>
          <w:bCs/>
          <w:lang w:val="ru-UA"/>
        </w:rPr>
      </w:pPr>
      <w:r w:rsidRPr="009A4879">
        <w:rPr>
          <w:b/>
          <w:bCs/>
          <w:lang w:val="ru-UA"/>
        </w:rPr>
        <w:t>3. Recommendations</w:t>
      </w:r>
    </w:p>
    <w:p w14:paraId="26B551C1" w14:textId="77777777" w:rsidR="009A4879" w:rsidRPr="009A4879" w:rsidRDefault="009A4879" w:rsidP="009A4879">
      <w:pPr>
        <w:rPr>
          <w:b/>
          <w:bCs/>
          <w:lang w:val="ru-UA"/>
        </w:rPr>
      </w:pPr>
      <w:r w:rsidRPr="009A4879">
        <w:rPr>
          <w:b/>
          <w:bCs/>
          <w:lang w:val="ru-UA"/>
        </w:rPr>
        <w:t>Warehouse Optimization</w:t>
      </w:r>
    </w:p>
    <w:p w14:paraId="150E2924" w14:textId="77777777" w:rsidR="009A4879" w:rsidRPr="009A4879" w:rsidRDefault="009A4879" w:rsidP="009A4879">
      <w:pPr>
        <w:numPr>
          <w:ilvl w:val="0"/>
          <w:numId w:val="4"/>
        </w:numPr>
        <w:rPr>
          <w:lang w:val="ru-UA"/>
        </w:rPr>
      </w:pPr>
      <w:r w:rsidRPr="009A4879">
        <w:rPr>
          <w:b/>
          <w:bCs/>
          <w:lang w:val="ru-UA"/>
        </w:rPr>
        <w:t>Consider closing the South warehouse</w:t>
      </w:r>
      <w:r w:rsidRPr="009A4879">
        <w:rPr>
          <w:lang w:val="ru-UA"/>
        </w:rPr>
        <w:t>:</w:t>
      </w:r>
    </w:p>
    <w:p w14:paraId="5B4CFD41" w14:textId="77777777" w:rsidR="009A4879" w:rsidRPr="009A4879" w:rsidRDefault="009A4879" w:rsidP="009A4879">
      <w:pPr>
        <w:numPr>
          <w:ilvl w:val="1"/>
          <w:numId w:val="8"/>
        </w:numPr>
        <w:rPr>
          <w:lang w:val="ru-UA"/>
        </w:rPr>
      </w:pPr>
      <w:r w:rsidRPr="009A4879">
        <w:rPr>
          <w:lang w:val="ru-UA"/>
        </w:rPr>
        <w:t>While it has a high turnover ratio, it has the lowest overall revenue and profit.</w:t>
      </w:r>
    </w:p>
    <w:p w14:paraId="339C82C7" w14:textId="77777777" w:rsidR="009A4879" w:rsidRPr="009A4879" w:rsidRDefault="009A4879" w:rsidP="009A4879">
      <w:pPr>
        <w:numPr>
          <w:ilvl w:val="1"/>
          <w:numId w:val="8"/>
        </w:numPr>
        <w:rPr>
          <w:lang w:val="ru-UA"/>
        </w:rPr>
      </w:pPr>
      <w:r w:rsidRPr="009A4879">
        <w:rPr>
          <w:lang w:val="ru-UA"/>
        </w:rPr>
        <w:t>Its lower stock-to-demand ratio suggests it can be absorbed into other warehouses.</w:t>
      </w:r>
    </w:p>
    <w:p w14:paraId="1651CFCE" w14:textId="77777777" w:rsidR="009A4879" w:rsidRPr="009A4879" w:rsidRDefault="009A4879" w:rsidP="009A4879">
      <w:pPr>
        <w:numPr>
          <w:ilvl w:val="0"/>
          <w:numId w:val="4"/>
        </w:numPr>
        <w:rPr>
          <w:lang w:val="ru-UA"/>
        </w:rPr>
      </w:pPr>
      <w:r w:rsidRPr="009A4879">
        <w:rPr>
          <w:b/>
          <w:bCs/>
          <w:lang w:val="ru-UA"/>
        </w:rPr>
        <w:t>Inventory Redistribution</w:t>
      </w:r>
      <w:r w:rsidRPr="009A4879">
        <w:rPr>
          <w:lang w:val="ru-UA"/>
        </w:rPr>
        <w:t>:</w:t>
      </w:r>
    </w:p>
    <w:p w14:paraId="5B9DDE90" w14:textId="77777777" w:rsidR="009A4879" w:rsidRPr="009A4879" w:rsidRDefault="009A4879" w:rsidP="009A4879">
      <w:pPr>
        <w:numPr>
          <w:ilvl w:val="1"/>
          <w:numId w:val="9"/>
        </w:numPr>
        <w:rPr>
          <w:lang w:val="ru-UA"/>
        </w:rPr>
      </w:pPr>
      <w:r w:rsidRPr="009A4879">
        <w:rPr>
          <w:lang w:val="ru-UA"/>
        </w:rPr>
        <w:t>Transfer excess stock from the East warehouse to other locations to optimize storage space.</w:t>
      </w:r>
    </w:p>
    <w:p w14:paraId="52701427" w14:textId="77777777" w:rsidR="009A4879" w:rsidRPr="009A4879" w:rsidRDefault="009A4879" w:rsidP="009A4879">
      <w:pPr>
        <w:numPr>
          <w:ilvl w:val="1"/>
          <w:numId w:val="10"/>
        </w:numPr>
        <w:rPr>
          <w:lang w:val="ru-UA"/>
        </w:rPr>
      </w:pPr>
      <w:r w:rsidRPr="009A4879">
        <w:rPr>
          <w:lang w:val="ru-UA"/>
        </w:rPr>
        <w:lastRenderedPageBreak/>
        <w:t>Reduce slow-moving inventory in the North and East warehouses.</w:t>
      </w:r>
    </w:p>
    <w:p w14:paraId="30C1EDD7" w14:textId="77777777" w:rsidR="009A4879" w:rsidRPr="009A4879" w:rsidRDefault="009A4879" w:rsidP="009A4879">
      <w:pPr>
        <w:rPr>
          <w:b/>
          <w:bCs/>
          <w:lang w:val="ru-UA"/>
        </w:rPr>
      </w:pPr>
      <w:r w:rsidRPr="009A4879">
        <w:rPr>
          <w:b/>
          <w:bCs/>
          <w:lang w:val="ru-UA"/>
        </w:rPr>
        <w:t>Product Line Adjustments</w:t>
      </w:r>
    </w:p>
    <w:p w14:paraId="1ACE2A7F" w14:textId="77777777" w:rsidR="009A4879" w:rsidRPr="009A4879" w:rsidRDefault="009A4879" w:rsidP="009A4879">
      <w:pPr>
        <w:numPr>
          <w:ilvl w:val="0"/>
          <w:numId w:val="5"/>
        </w:numPr>
        <w:rPr>
          <w:lang w:val="ru-UA"/>
        </w:rPr>
      </w:pPr>
      <w:r w:rsidRPr="009A4879">
        <w:rPr>
          <w:b/>
          <w:bCs/>
          <w:lang w:val="ru-UA"/>
        </w:rPr>
        <w:t>Phase out low-demand items</w:t>
      </w:r>
      <w:r w:rsidRPr="009A4879">
        <w:rPr>
          <w:lang w:val="ru-UA"/>
        </w:rPr>
        <w:t>: Slow-moving products in the North and East warehouses should be considered for discontinuation.</w:t>
      </w:r>
    </w:p>
    <w:p w14:paraId="7241185C" w14:textId="77777777" w:rsidR="009A4879" w:rsidRPr="009A4879" w:rsidRDefault="009A4879" w:rsidP="009A4879">
      <w:pPr>
        <w:numPr>
          <w:ilvl w:val="0"/>
          <w:numId w:val="5"/>
        </w:numPr>
        <w:rPr>
          <w:lang w:val="ru-UA"/>
        </w:rPr>
      </w:pPr>
      <w:r w:rsidRPr="009A4879">
        <w:rPr>
          <w:b/>
          <w:bCs/>
          <w:lang w:val="ru-UA"/>
        </w:rPr>
        <w:t>Optimize fast-moving products</w:t>
      </w:r>
      <w:r w:rsidRPr="009A4879">
        <w:rPr>
          <w:lang w:val="ru-UA"/>
        </w:rPr>
        <w:t>: Prioritize stocking Classic Cars and Vintage Cars in warehouses with high demand.</w:t>
      </w:r>
    </w:p>
    <w:p w14:paraId="4650738A" w14:textId="77777777" w:rsidR="009A4879" w:rsidRPr="009A4879" w:rsidRDefault="009A4879" w:rsidP="009A4879">
      <w:pPr>
        <w:rPr>
          <w:b/>
          <w:bCs/>
          <w:lang w:val="ru-UA"/>
        </w:rPr>
      </w:pPr>
      <w:r w:rsidRPr="009A4879">
        <w:rPr>
          <w:b/>
          <w:bCs/>
          <w:lang w:val="ru-UA"/>
        </w:rPr>
        <w:t>4. Conclusion</w:t>
      </w:r>
    </w:p>
    <w:p w14:paraId="176D4130" w14:textId="77777777" w:rsidR="009A4879" w:rsidRPr="009A4879" w:rsidRDefault="009A4879" w:rsidP="009A4879">
      <w:pPr>
        <w:rPr>
          <w:lang w:val="ru-UA"/>
        </w:rPr>
      </w:pPr>
      <w:r w:rsidRPr="009A4879">
        <w:rPr>
          <w:lang w:val="ru-UA"/>
        </w:rPr>
        <w:t>By closing the South warehouse and optimizing inventory across the remaining facilities, Mint Classics Company can maintain efficient operations while reducing costs. Redistribution of overstocked items and eliminating slow-moving products will further improve efficiency and profitability.</w:t>
      </w:r>
    </w:p>
    <w:p w14:paraId="07703B52" w14:textId="77777777" w:rsidR="002034F3" w:rsidRPr="009A4879" w:rsidRDefault="002034F3">
      <w:pPr>
        <w:rPr>
          <w:lang w:val="ru-UA"/>
        </w:rPr>
      </w:pPr>
    </w:p>
    <w:sectPr w:rsidR="002034F3" w:rsidRPr="009A487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0743C"/>
    <w:multiLevelType w:val="multilevel"/>
    <w:tmpl w:val="6EC4C2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71098"/>
    <w:multiLevelType w:val="multilevel"/>
    <w:tmpl w:val="577ED9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E6D90"/>
    <w:multiLevelType w:val="multilevel"/>
    <w:tmpl w:val="FE18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97134"/>
    <w:multiLevelType w:val="multilevel"/>
    <w:tmpl w:val="44A27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83F45"/>
    <w:multiLevelType w:val="multilevel"/>
    <w:tmpl w:val="885820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D4556"/>
    <w:multiLevelType w:val="multilevel"/>
    <w:tmpl w:val="C1F2EB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32FD8"/>
    <w:multiLevelType w:val="multilevel"/>
    <w:tmpl w:val="6F5E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34BDF"/>
    <w:multiLevelType w:val="multilevel"/>
    <w:tmpl w:val="BB08A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4215F"/>
    <w:multiLevelType w:val="multilevel"/>
    <w:tmpl w:val="C054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6656E4"/>
    <w:multiLevelType w:val="multilevel"/>
    <w:tmpl w:val="7BFACB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7609567">
    <w:abstractNumId w:val="8"/>
  </w:num>
  <w:num w:numId="2" w16cid:durableId="1277979271">
    <w:abstractNumId w:val="2"/>
  </w:num>
  <w:num w:numId="3" w16cid:durableId="1536892476">
    <w:abstractNumId w:val="3"/>
  </w:num>
  <w:num w:numId="4" w16cid:durableId="330989016">
    <w:abstractNumId w:val="7"/>
  </w:num>
  <w:num w:numId="5" w16cid:durableId="617637457">
    <w:abstractNumId w:val="6"/>
  </w:num>
  <w:num w:numId="6" w16cid:durableId="18551663">
    <w:abstractNumId w:val="0"/>
  </w:num>
  <w:num w:numId="7" w16cid:durableId="1226993965">
    <w:abstractNumId w:val="1"/>
  </w:num>
  <w:num w:numId="8" w16cid:durableId="96609750">
    <w:abstractNumId w:val="4"/>
  </w:num>
  <w:num w:numId="9" w16cid:durableId="702243331">
    <w:abstractNumId w:val="5"/>
  </w:num>
  <w:num w:numId="10" w16cid:durableId="9105064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879"/>
    <w:rsid w:val="000B362B"/>
    <w:rsid w:val="002034F3"/>
    <w:rsid w:val="00692A23"/>
    <w:rsid w:val="009A4879"/>
    <w:rsid w:val="00B62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48E3"/>
  <w15:chartTrackingRefBased/>
  <w15:docId w15:val="{D42A3D6F-28A6-45FC-8083-FC9FEBDB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87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A487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A487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A487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A487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A48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8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8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8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87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A487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A487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A487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A487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A48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8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8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879"/>
    <w:rPr>
      <w:rFonts w:eastAsiaTheme="majorEastAsia" w:cstheme="majorBidi"/>
      <w:color w:val="272727" w:themeColor="text1" w:themeTint="D8"/>
    </w:rPr>
  </w:style>
  <w:style w:type="paragraph" w:styleId="Title">
    <w:name w:val="Title"/>
    <w:basedOn w:val="Normal"/>
    <w:next w:val="Normal"/>
    <w:link w:val="TitleChar"/>
    <w:uiPriority w:val="10"/>
    <w:qFormat/>
    <w:rsid w:val="009A48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8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8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8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879"/>
    <w:pPr>
      <w:spacing w:before="160"/>
      <w:jc w:val="center"/>
    </w:pPr>
    <w:rPr>
      <w:i/>
      <w:iCs/>
      <w:color w:val="404040" w:themeColor="text1" w:themeTint="BF"/>
    </w:rPr>
  </w:style>
  <w:style w:type="character" w:customStyle="1" w:styleId="QuoteChar">
    <w:name w:val="Quote Char"/>
    <w:basedOn w:val="DefaultParagraphFont"/>
    <w:link w:val="Quote"/>
    <w:uiPriority w:val="29"/>
    <w:rsid w:val="009A4879"/>
    <w:rPr>
      <w:i/>
      <w:iCs/>
      <w:color w:val="404040" w:themeColor="text1" w:themeTint="BF"/>
    </w:rPr>
  </w:style>
  <w:style w:type="paragraph" w:styleId="ListParagraph">
    <w:name w:val="List Paragraph"/>
    <w:basedOn w:val="Normal"/>
    <w:uiPriority w:val="34"/>
    <w:qFormat/>
    <w:rsid w:val="009A4879"/>
    <w:pPr>
      <w:ind w:left="720"/>
      <w:contextualSpacing/>
    </w:pPr>
  </w:style>
  <w:style w:type="character" w:styleId="IntenseEmphasis">
    <w:name w:val="Intense Emphasis"/>
    <w:basedOn w:val="DefaultParagraphFont"/>
    <w:uiPriority w:val="21"/>
    <w:qFormat/>
    <w:rsid w:val="009A4879"/>
    <w:rPr>
      <w:i/>
      <w:iCs/>
      <w:color w:val="2E74B5" w:themeColor="accent1" w:themeShade="BF"/>
    </w:rPr>
  </w:style>
  <w:style w:type="paragraph" w:styleId="IntenseQuote">
    <w:name w:val="Intense Quote"/>
    <w:basedOn w:val="Normal"/>
    <w:next w:val="Normal"/>
    <w:link w:val="IntenseQuoteChar"/>
    <w:uiPriority w:val="30"/>
    <w:qFormat/>
    <w:rsid w:val="009A487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A4879"/>
    <w:rPr>
      <w:i/>
      <w:iCs/>
      <w:color w:val="2E74B5" w:themeColor="accent1" w:themeShade="BF"/>
    </w:rPr>
  </w:style>
  <w:style w:type="character" w:styleId="IntenseReference">
    <w:name w:val="Intense Reference"/>
    <w:basedOn w:val="DefaultParagraphFont"/>
    <w:uiPriority w:val="32"/>
    <w:qFormat/>
    <w:rsid w:val="009A487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048049">
      <w:bodyDiv w:val="1"/>
      <w:marLeft w:val="0"/>
      <w:marRight w:val="0"/>
      <w:marTop w:val="0"/>
      <w:marBottom w:val="0"/>
      <w:divBdr>
        <w:top w:val="none" w:sz="0" w:space="0" w:color="auto"/>
        <w:left w:val="none" w:sz="0" w:space="0" w:color="auto"/>
        <w:bottom w:val="none" w:sz="0" w:space="0" w:color="auto"/>
        <w:right w:val="none" w:sz="0" w:space="0" w:color="auto"/>
      </w:divBdr>
    </w:div>
    <w:div w:id="213598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Olha Tarasovets</dc:creator>
  <cp:keywords/>
  <dc:description/>
  <cp:lastModifiedBy>Olha Tarasovets</cp:lastModifiedBy>
  <cp:revision>1</cp:revision>
  <dcterms:created xsi:type="dcterms:W3CDTF">2025-02-14T11:35:00Z</dcterms:created>
  <dcterms:modified xsi:type="dcterms:W3CDTF">2025-02-14T11:38:00Z</dcterms:modified>
</cp:coreProperties>
</file>