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Bandeja Analista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de Control de Muestras de laboratorio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 Elaboración 15/07/2024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481"/>
        <w:gridCol w:w="3838"/>
        <w:gridCol w:w="1134"/>
        <w:tblGridChange w:id="0">
          <w:tblGrid>
            <w:gridCol w:w="2160"/>
            <w:gridCol w:w="1481"/>
            <w:gridCol w:w="3838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8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15/07/2024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inicial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284" w:right="30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 </w:t>
      </w:r>
    </w:p>
    <w:p w:rsidR="00000000" w:rsidDel="00000000" w:rsidP="00000000" w:rsidRDefault="00000000" w:rsidRPr="00000000" w14:paraId="0000002F">
      <w:pPr>
        <w:spacing w:after="280" w:before="280" w:line="36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presente caso de uso será de utilidad para que los interesados lleven un control de las solicitudes y la trazabilidad de las muestras que ingresan para análisis al laboratorio de inspección de calidad alimentos ‘Que riquito esta’.</w:t>
      </w:r>
    </w:p>
    <w:p w:rsidR="00000000" w:rsidDel="00000000" w:rsidP="00000000" w:rsidRDefault="00000000" w:rsidRPr="00000000" w14:paraId="00000030">
      <w:pPr>
        <w:spacing w:after="280" w:before="280" w:line="360" w:lineRule="auto"/>
        <w:ind w:right="300"/>
        <w:jc w:val="both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Objetivo.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1">
      <w:pPr>
        <w:spacing w:after="280" w:before="280" w:line="36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Crear un sistema que permita el ingreso, registro, gestión y trazabilidad de las solicitudes de muestras que ingresan al laboratorio de inspección de calidad alimentos ‘Que riquito esta’.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284" w:right="30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Definición Caso de Uso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300" w:hanging="431.999999999999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360" w:lineRule="auto"/>
        <w:ind w:left="1701" w:right="300" w:hanging="9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Sistema Informático.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360" w:lineRule="auto"/>
        <w:ind w:left="1701" w:right="300" w:hanging="99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Usuario Interno: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 RN01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280" w:before="0" w:line="360" w:lineRule="auto"/>
        <w:ind w:left="2410" w:right="300" w:hanging="99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Actor: Analista de Laboratorio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280" w:before="280" w:line="360" w:lineRule="auto"/>
        <w:ind w:left="241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300" w:hanging="431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360" w:lineRule="auto"/>
        <w:ind w:left="141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sistema se encuentre activo.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360" w:lineRule="auto"/>
        <w:ind w:left="141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exista una o más solicitudes asignadas a su bandeja con estado “Asignada Analista Laboratorio”.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1418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300" w:hanging="431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Flujo Normal Básico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141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analista ingresa al sistema del menú, Servicios, Sistema de Control de Muestras-SCM, Bandeja Analista.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1440" w:right="30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recibe la solicitud asignada de forma manual con estado “Asignada Analista Laboratorio”.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1440" w:right="30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al usuario un listado de las solicitudes, en el orden en que fueron generadas o según filtro de búsqueda.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FA01 FA05 RN15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141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habilita para cada solicitud las siguientes opciones: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226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Confirmar Traslado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226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Analizar Muestra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226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Analizar Porción de Muestra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141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Confirmar Traslado.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FA06 FA12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141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cambia estado a la muestra a “AN-En Análisis”.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141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información en bitácora, con usuario, fecha y hora de la transacción.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141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éxito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AN01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141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retorna al paso 3.3.3 de este flujo básico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1418" w:right="300" w:hanging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3545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300" w:hanging="43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Flujos Alternos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FA01: No existen solicitudes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2563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informativo “No hay solicitudes para revisión”.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2563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FA02: Documentos no se cargaron correctamente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despliega el mensaje Error: “Ver AN02, No. 3 o 4 o 5”.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Retorno al paso donde fue invocado, para corregir.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2563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268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68" w:right="300" w:firstLine="3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FA03: Selecciona opción “No”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2563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retorna al listado de las solicitudes.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2563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Retorno al paso 3.3.3 del flujo básico.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0" w:line="360" w:lineRule="auto"/>
        <w:ind w:left="2563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FA04: Selecciona opción “Cancelar”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360" w:right="300" w:firstLine="19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no guarda ningún cambio.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360" w:right="300" w:firstLine="19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retorna al paso 3.3.3 del flujo básico.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268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FA05: Filtros de búsqueda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28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permite al usuario buscar una solicitud por medio de filtro de búsqueda.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360" w:right="300" w:firstLine="19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parámetro de búsqueda.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28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resultado al usuario retornando al paso 3.3.3 del flujo básico.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FA06: Opción “Analizar Muestra”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mostrara todos los datos de la solicitud.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habilitara los siguientes campos: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RN10 RN13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835" w:right="300" w:firstLine="28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ensayo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835" w:right="300" w:firstLine="28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Opinión técnica merceológica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835" w:right="300" w:firstLine="28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835" w:right="300" w:firstLine="28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Providencia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835" w:right="300" w:firstLine="28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Documentos Análisis Externo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835" w:right="300" w:firstLine="28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Porción de Muestra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3969" w:right="300" w:hanging="50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3969" w:right="300" w:hanging="50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que 1 o más documentos fueron cargados correctamente.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que la porción de muestra fue marcada como “No”.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habilita las opciones: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977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Devolución al solicitante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977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Trasladar Almacenamiento de Muestra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977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Consumo Total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977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Externo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977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Devolución al solicitante.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FA04 FA08 FA09 FA10 RN13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que al menos 1 documento fue cargado.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el estado a la muestra “DS-Devuelta a solicitante interno”.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estado a la solicitud “Finalizada”.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un mensaje vía correo electrónico al usuario para notificación “Correo Electrónico del Solicitante”.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RN09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información en bitácora, con usuario, fecha y hora de la transacción.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éxito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AN01 #4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FA07: Opción “Porción de Muestra” marcada como “Si”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que la muestra no cuente con porción de muestra creada.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977" w:right="300" w:hanging="85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alerta “¿Esta seguro que desea crear la porción de muestra?”.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792" w:right="300" w:firstLine="218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Opciones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1224" w:right="300" w:firstLine="2184.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1224" w:right="300" w:firstLine="2184.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realiza las siguientes validaciones: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3544" w:right="300" w:hanging="566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selecciono “Si” y Guardar, continuar con el siguiente paso de este flujo.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3544" w:right="300" w:hanging="566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selecciono “No” y Guardar, continua 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código a la porción de muestra.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genera la etiqueta de la porción de muestra con opción a visualización en PDF y la opción de impresión desde la vista.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el estado a la muestra “AN-En Análisis”.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el estado a la porción de muestra “En análisis”.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información en bitácora, con usuario, fecha y hora de la transacción.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éxito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AN01 #5.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al paso 5 del FA06.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FA08: Opción “Trasladar Almacenamiento de Muestra”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un listado de los usuarios activos con nombre de actor Almacenamiento de Muestras.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a quien desea asignarlo.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alerta “¿Esta seguro que desea trasladar la muestra para almacenamiento de muestra?”.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792" w:right="300" w:firstLine="218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Opciones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1224" w:right="300" w:firstLine="2184.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1224" w:right="300" w:firstLine="2184.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realiza las siguientes validaciones: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3544" w:right="300" w:hanging="566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selecciono “Si” y Guardar, continuar con el siguiente paso de este flujo.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3544" w:right="300" w:hanging="566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selecciono “No” y Guardar, continua 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el estado a la muestra “TA-Traslado Almacenamiento”.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traslada la solicitud a la bandeja del usuario y asigna estado a la solicitud “Asignada Almacenamiento de Muestra”.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un mensaje vía correo electrónico al usuario asignado para notificación.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RN09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información en bitácora, con usuario, fecha y hora de la transacción.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éxito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AN01 #8.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FA09: Opción “Consumo Total”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alerta “¿Esta seguro que desea colocar la muestra como “Consumo Total”?”.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792" w:right="300" w:firstLine="218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Opciones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1224" w:right="300" w:firstLine="2184.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1224" w:right="300" w:firstLine="2184.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realiza las siguientes validaciones: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3544" w:right="300" w:hanging="566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selecciono “Si” y Guardar, continuar con el siguiente paso de este flujo.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3544" w:right="300" w:hanging="566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selecciono “No” y Guardar, continua 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el estado a la muestra “CT-Consumo Total”.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estado a la solicitud “Finalizada”.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un mensaje vía correo electrónico al usuario para notificación “Correo Electrónico del Solicitante”.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RN09 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información en bitácora, con usuario, fecha y hora de la transacción.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éxito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AN01 #9.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FA10: Opción “Análisis Externo”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alerta “¿Esta seguro que desea enviar la muestra a “Análisis Externo”?”.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792" w:right="300" w:firstLine="218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Opciones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1224" w:right="300" w:firstLine="2184.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1224" w:right="300" w:firstLine="2184.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realiza las siguientes validaciones: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3544" w:right="300" w:hanging="566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selecciono “Si” y Guardar, continuar con el siguiente paso de este flujo.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3544" w:right="300" w:hanging="566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selecciono “No” y Guardar, continua 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el estado a la muestra “AE-Análisis Externo”.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información en bitácora, con usuario, fecha y hora de la transacción.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éxito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AN01 #10.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FA11: El sistema verifica que no fue cargado ningun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despliega el mensaje Error: “Ver AN02, No. 2”.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Retorno al paso donde fue invocado, para corregir.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5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FA12: Opción “Analizar Porción de Muestra”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mostrara todos los datos de la solicitud.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habilitara los siguientes campos: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835" w:right="300" w:firstLine="28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ensayo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835" w:right="300" w:firstLine="28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Opinión técnica merceológica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835" w:right="300" w:firstLine="28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835" w:right="300" w:firstLine="28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Providencia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835" w:right="300" w:firstLine="283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Documentos Análisis Externo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que 1 o más documentos fueron cargados correctamente.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habilita las opciones: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977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Trasladar Almacenamiento Porción de Muestra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977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Externo Porción de Muestra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977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Trasladar Almacenamiento Porción de Muestra.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FA04 FA13 RN13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que al menos 1 documento fue cargado.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 sistema muestra un listado de los usuarios activos con nombre de actor Almacenamiento de Muestras.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a quien desea asignarlo.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el estado a la porción de muestra “Traslado almacenamiento”.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traslada la solicitud a la bandeja del usuario y asigna estado a la solicitud “Asignada Almacenamiento de Muestra”.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un mensaje vía correo electrónico al usuario asignado para notificación.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RN09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información en bitácora, con usuario, fecha y hora de la transacción.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éxito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AN01 #8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FA13: Opción “Análisis Externo Porción de Muestra”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alerta “¿Esta seguro que desea enviar la porción de muestra a “Análisis Externo”?”.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792" w:right="300" w:firstLine="218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Opciones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1224" w:right="300" w:firstLine="2184.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  <w:tab w:val="left" w:leader="none" w:pos="3402"/>
          <w:tab w:val="left" w:leader="none" w:pos="3969"/>
        </w:tabs>
        <w:spacing w:after="0" w:before="0" w:line="360" w:lineRule="auto"/>
        <w:ind w:left="1224" w:right="300" w:firstLine="2184.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hanging="43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402"/>
          <w:tab w:val="left" w:leader="none" w:pos="3969"/>
        </w:tabs>
        <w:spacing w:after="0" w:before="0" w:line="360" w:lineRule="auto"/>
        <w:ind w:left="3402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realiza las siguientes validaciones: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3544" w:right="300" w:hanging="566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selecciono “Si” y Guardar, continuar con el siguiente paso de este flujo.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3544" w:right="300" w:hanging="566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selecciono “No” y Guardar, continua 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el estado a la porción de muestra “En análisis externo”.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información en bitácora, con usuario, fecha y hora de la transacción.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de éxito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AN01 #10.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977"/>
          <w:tab w:val="left" w:leader="none" w:pos="3969"/>
        </w:tabs>
        <w:spacing w:after="0" w:before="0" w:line="360" w:lineRule="auto"/>
        <w:ind w:left="2552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280" w:before="0" w:line="360" w:lineRule="auto"/>
        <w:ind w:left="1418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FA14: Muestra ya cuenta con porción de muestra creada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despliega el mensaje Error: “Ver AN02, No. 17”.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Retorno al paso 2.6 del FA06, para corregir.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2552"/>
        </w:tabs>
        <w:spacing w:after="0" w:before="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300" w:hanging="43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Poscondiciones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hanging="43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Requerimientos suplementarios o no funcionales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N/A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hanging="4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5" w:right="300" w:hanging="43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30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 Documento: Reglas de negocio Sistema de Muestras.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01" w:right="301" w:hanging="4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Firmas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</w:t>
      </w:r>
    </w:p>
    <w:sectPr>
      <w:headerReference r:id="rId7" w:type="default"/>
      <w:headerReference r:id="rId8" w:type="first"/>
      <w:pgSz w:h="15840" w:w="12240" w:orient="portrait"/>
      <w:pgMar w:bottom="1418" w:top="2410" w:left="1701" w:right="170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b="0" l="0" r="0" t="0"/>
          <wp:wrapSquare wrapText="bothSides" distB="0" distT="0" distL="114300" distR="114300"/>
          <wp:docPr descr="http://nt_intranet/images/central/logo.gif" id="37" name="image1.png"/>
          <a:graphic>
            <a:graphicData uri="http://schemas.openxmlformats.org/drawingml/2006/picture">
              <pic:pic>
                <pic:nvPicPr>
                  <pic:cNvPr descr="http://nt_intranet/images/central/logo.gif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8720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82"/>
      <w:gridCol w:w="2064"/>
      <w:gridCol w:w="2038"/>
      <w:gridCol w:w="2036"/>
      <w:tblGridChange w:id="0">
        <w:tblGrid>
          <w:gridCol w:w="2582"/>
          <w:gridCol w:w="2064"/>
          <w:gridCol w:w="2038"/>
          <w:gridCol w:w="2036"/>
        </w:tblGrid>
      </w:tblGridChange>
    </w:tblGrid>
    <w:tr>
      <w:trPr>
        <w:cantSplit w:val="0"/>
        <w:trHeight w:val="386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1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38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1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1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1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Pagina</w:t>
          </w:r>
        </w:p>
      </w:tc>
    </w:tr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1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3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RE-GIN/DPI-TI-004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1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05/02/2013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 de 3</w:t>
          </w:r>
        </w:p>
      </w:tc>
    </w:tr>
  </w:tbl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563" w:hanging="360"/>
      </w:pPr>
      <w:rPr/>
    </w:lvl>
    <w:lvl w:ilvl="1">
      <w:start w:val="1"/>
      <w:numFmt w:val="lowerLetter"/>
      <w:lvlText w:val="%2."/>
      <w:lvlJc w:val="left"/>
      <w:pPr>
        <w:ind w:left="3283" w:hanging="360"/>
      </w:pPr>
      <w:rPr/>
    </w:lvl>
    <w:lvl w:ilvl="2">
      <w:start w:val="1"/>
      <w:numFmt w:val="lowerRoman"/>
      <w:lvlText w:val="%3."/>
      <w:lvlJc w:val="right"/>
      <w:pPr>
        <w:ind w:left="4003" w:hanging="180"/>
      </w:pPr>
      <w:rPr/>
    </w:lvl>
    <w:lvl w:ilvl="3">
      <w:start w:val="1"/>
      <w:numFmt w:val="decimal"/>
      <w:lvlText w:val="%4."/>
      <w:lvlJc w:val="left"/>
      <w:pPr>
        <w:ind w:left="4723" w:hanging="360"/>
      </w:pPr>
      <w:rPr/>
    </w:lvl>
    <w:lvl w:ilvl="4">
      <w:start w:val="1"/>
      <w:numFmt w:val="lowerLetter"/>
      <w:lvlText w:val="%5."/>
      <w:lvlJc w:val="left"/>
      <w:pPr>
        <w:ind w:left="5443" w:hanging="360"/>
      </w:pPr>
      <w:rPr/>
    </w:lvl>
    <w:lvl w:ilvl="5">
      <w:start w:val="1"/>
      <w:numFmt w:val="lowerRoman"/>
      <w:lvlText w:val="%6."/>
      <w:lvlJc w:val="right"/>
      <w:pPr>
        <w:ind w:left="6163" w:hanging="180"/>
      </w:pPr>
      <w:rPr/>
    </w:lvl>
    <w:lvl w:ilvl="6">
      <w:start w:val="1"/>
      <w:numFmt w:val="decimal"/>
      <w:lvlText w:val="%7."/>
      <w:lvlJc w:val="left"/>
      <w:pPr>
        <w:ind w:left="6883" w:hanging="360"/>
      </w:pPr>
      <w:rPr/>
    </w:lvl>
    <w:lvl w:ilvl="7">
      <w:start w:val="1"/>
      <w:numFmt w:val="lowerLetter"/>
      <w:lvlText w:val="%8."/>
      <w:lvlJc w:val="left"/>
      <w:pPr>
        <w:ind w:left="7603" w:hanging="360"/>
      </w:pPr>
      <w:rPr/>
    </w:lvl>
    <w:lvl w:ilvl="8">
      <w:start w:val="1"/>
      <w:numFmt w:val="lowerRoman"/>
      <w:lvlText w:val="%9."/>
      <w:lvlJc w:val="right"/>
      <w:pPr>
        <w:ind w:left="832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2631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435" w:hanging="435"/>
      </w:pPr>
      <w:rPr>
        <w:b w:val="1"/>
        <w:sz w:val="27"/>
        <w:szCs w:val="27"/>
      </w:rPr>
    </w:lvl>
    <w:lvl w:ilvl="1">
      <w:start w:val="3"/>
      <w:numFmt w:val="decimal"/>
      <w:lvlText w:val="%1.%2"/>
      <w:lvlJc w:val="left"/>
      <w:pPr>
        <w:ind w:left="795" w:hanging="435"/>
      </w:pPr>
      <w:rPr/>
    </w:lvl>
    <w:lvl w:ilvl="2">
      <w:start w:val="2"/>
      <w:numFmt w:val="decimal"/>
      <w:lvlText w:val="%1.%2.%3"/>
      <w:lvlJc w:val="left"/>
      <w:pPr>
        <w:ind w:left="1440" w:hanging="720"/>
      </w:pPr>
      <w:rPr>
        <w:b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5"/>
      <w:numFmt w:val="decimal"/>
      <w:lvlText w:val="%1"/>
      <w:lvlJc w:val="left"/>
      <w:pPr>
        <w:ind w:left="435" w:hanging="435"/>
      </w:pPr>
      <w:rPr>
        <w:b w:val="1"/>
        <w:sz w:val="27"/>
        <w:szCs w:val="27"/>
      </w:rPr>
    </w:lvl>
    <w:lvl w:ilvl="1">
      <w:start w:val="1"/>
      <w:numFmt w:val="decimal"/>
      <w:lvlText w:val="%1.%2"/>
      <w:lvlJc w:val="left"/>
      <w:pPr>
        <w:ind w:left="795" w:hanging="435"/>
      </w:pPr>
      <w:rPr/>
    </w:lvl>
    <w:lvl w:ilvl="2">
      <w:start w:val="2"/>
      <w:numFmt w:val="decimal"/>
      <w:lvlText w:val="%1.%2.%3"/>
      <w:lvlJc w:val="left"/>
      <w:pPr>
        <w:ind w:left="1440" w:hanging="720"/>
      </w:pPr>
      <w:rPr>
        <w:b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4112" w:hanging="360"/>
      </w:pPr>
      <w:rPr>
        <w:rFonts w:ascii="Arial" w:cs="Arial" w:eastAsia="Arial" w:hAnsi="Arial"/>
        <w:b w:val="1"/>
        <w:color w:val="000000"/>
        <w:sz w:val="27"/>
        <w:szCs w:val="27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b w:val="1"/>
        <w:sz w:val="20"/>
        <w:szCs w:val="20"/>
      </w:rPr>
    </w:lvl>
    <w:lvl w:ilvl="3">
      <w:start w:val="1"/>
      <w:numFmt w:val="decimal"/>
      <w:lvlText w:val="%1.%2.%3.%4."/>
      <w:lvlJc w:val="left"/>
      <w:pPr>
        <w:ind w:left="7945" w:hanging="648"/>
      </w:pPr>
      <w:rPr/>
    </w:lvl>
    <w:lvl w:ilvl="4">
      <w:start w:val="1"/>
      <w:numFmt w:val="decimal"/>
      <w:lvlText w:val="%1.%2.%3.%4.%5."/>
      <w:lvlJc w:val="left"/>
      <w:pPr>
        <w:ind w:left="5984" w:hanging="792.0000000000009"/>
      </w:pPr>
      <w:rPr/>
    </w:lvl>
    <w:lvl w:ilvl="5">
      <w:start w:val="1"/>
      <w:numFmt w:val="decimal"/>
      <w:lvlText w:val="%1.%2.%3.%4.%5.%6."/>
      <w:lvlJc w:val="left"/>
      <w:pPr>
        <w:ind w:left="6488" w:hanging="936.0000000000009"/>
      </w:pPr>
      <w:rPr>
        <w:rFonts w:ascii="Arial" w:cs="Arial" w:eastAsia="Arial" w:hAnsi="Arial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/>
    </w:lvl>
    <w:lvl w:ilvl="7">
      <w:start w:val="1"/>
      <w:numFmt w:val="decimal"/>
      <w:lvlText w:val="%1.%2.%3.%4.%5.%6.%7.%8."/>
      <w:lvlJc w:val="left"/>
      <w:pPr>
        <w:ind w:left="7496" w:hanging="1224"/>
      </w:pPr>
      <w:rPr/>
    </w:lvl>
    <w:lvl w:ilvl="8">
      <w:start w:val="1"/>
      <w:numFmt w:val="decimal"/>
      <w:lvlText w:val="%1.%2.%3.%4.%5.%6.%7.%8.%9."/>
      <w:lvlJc w:val="left"/>
      <w:pPr>
        <w:ind w:left="8072" w:hanging="144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2563" w:hanging="360"/>
      </w:pPr>
      <w:rPr/>
    </w:lvl>
    <w:lvl w:ilvl="1">
      <w:start w:val="1"/>
      <w:numFmt w:val="lowerLetter"/>
      <w:lvlText w:val="%2."/>
      <w:lvlJc w:val="left"/>
      <w:pPr>
        <w:ind w:left="3283" w:hanging="360"/>
      </w:pPr>
      <w:rPr/>
    </w:lvl>
    <w:lvl w:ilvl="2">
      <w:start w:val="1"/>
      <w:numFmt w:val="lowerRoman"/>
      <w:lvlText w:val="%3."/>
      <w:lvlJc w:val="right"/>
      <w:pPr>
        <w:ind w:left="4003" w:hanging="180"/>
      </w:pPr>
      <w:rPr/>
    </w:lvl>
    <w:lvl w:ilvl="3">
      <w:start w:val="1"/>
      <w:numFmt w:val="decimal"/>
      <w:lvlText w:val="%4."/>
      <w:lvlJc w:val="left"/>
      <w:pPr>
        <w:ind w:left="4723" w:hanging="360"/>
      </w:pPr>
      <w:rPr/>
    </w:lvl>
    <w:lvl w:ilvl="4">
      <w:start w:val="1"/>
      <w:numFmt w:val="lowerLetter"/>
      <w:lvlText w:val="%5."/>
      <w:lvlJc w:val="left"/>
      <w:pPr>
        <w:ind w:left="5443" w:hanging="360"/>
      </w:pPr>
      <w:rPr/>
    </w:lvl>
    <w:lvl w:ilvl="5">
      <w:start w:val="1"/>
      <w:numFmt w:val="lowerRoman"/>
      <w:lvlText w:val="%6."/>
      <w:lvlJc w:val="right"/>
      <w:pPr>
        <w:ind w:left="6163" w:hanging="180"/>
      </w:pPr>
      <w:rPr/>
    </w:lvl>
    <w:lvl w:ilvl="6">
      <w:start w:val="1"/>
      <w:numFmt w:val="decimal"/>
      <w:lvlText w:val="%7."/>
      <w:lvlJc w:val="left"/>
      <w:pPr>
        <w:ind w:left="6883" w:hanging="360"/>
      </w:pPr>
      <w:rPr/>
    </w:lvl>
    <w:lvl w:ilvl="7">
      <w:start w:val="1"/>
      <w:numFmt w:val="lowerLetter"/>
      <w:lvlText w:val="%8."/>
      <w:lvlJc w:val="left"/>
      <w:pPr>
        <w:ind w:left="7603" w:hanging="360"/>
      </w:pPr>
      <w:rPr/>
    </w:lvl>
    <w:lvl w:ilvl="8">
      <w:start w:val="1"/>
      <w:numFmt w:val="lowerRoman"/>
      <w:lvlText w:val="%9."/>
      <w:lvlJc w:val="right"/>
      <w:pPr>
        <w:ind w:left="8323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2631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190768"/>
    <w:rPr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 w:val="1"/>
    <w:rsid w:val="000D097C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Ttulo2">
    <w:name w:val="heading 2"/>
    <w:basedOn w:val="Normal"/>
    <w:qFormat w:val="1"/>
    <w:rsid w:val="000D097C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rsid w:val="000D097C"/>
    <w:pPr>
      <w:spacing w:after="100" w:afterAutospacing="1" w:before="100" w:beforeAutospacing="1"/>
    </w:pPr>
  </w:style>
  <w:style w:type="paragraph" w:styleId="TDC1">
    <w:name w:val="toc 1"/>
    <w:basedOn w:val="Normal"/>
    <w:rsid w:val="000D097C"/>
    <w:pPr>
      <w:spacing w:after="100" w:afterAutospacing="1" w:before="100" w:before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after="100" w:afterAutospacing="1" w:before="100" w:beforeAutospacing="1"/>
    </w:pPr>
  </w:style>
  <w:style w:type="paragraph" w:styleId="Sangra3detindependiente">
    <w:name w:val="Body Text Indent 3"/>
    <w:basedOn w:val="Normal"/>
    <w:rsid w:val="000D097C"/>
    <w:pPr>
      <w:spacing w:after="100" w:afterAutospacing="1" w:before="100" w:beforeAutospacing="1"/>
    </w:pPr>
  </w:style>
  <w:style w:type="paragraph" w:styleId="Encabezado">
    <w:name w:val="header"/>
    <w:basedOn w:val="Normal"/>
    <w:link w:val="EncabezadoCar"/>
    <w:rsid w:val="000D097C"/>
    <w:pPr>
      <w:spacing w:after="100" w:afterAutospacing="1" w:before="100" w:beforeAutospacing="1"/>
    </w:pPr>
  </w:style>
  <w:style w:type="paragraph" w:styleId="celda" w:customStyle="1">
    <w:name w:val="celda"/>
    <w:basedOn w:val="Normal"/>
    <w:rsid w:val="000D097C"/>
    <w:pPr>
      <w:spacing w:after="100" w:afterAutospacing="1" w:before="100" w:beforeAutospacing="1"/>
    </w:pPr>
  </w:style>
  <w:style w:type="paragraph" w:styleId="ByLine" w:customStyle="1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 w:val="1"/>
    <w:rsid w:val="00F6349F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F6349F"/>
    <w:rPr>
      <w:rFonts w:ascii="Arial" w:hAnsi="Arial"/>
      <w:b w:val="1"/>
      <w:kern w:val="28"/>
      <w:sz w:val="64"/>
      <w:lang w:eastAsia="en-US" w:val="en-US"/>
    </w:rPr>
  </w:style>
  <w:style w:type="paragraph" w:styleId="ChangeHistoryTitle" w:customStyle="1">
    <w:name w:val="ChangeHistory Title"/>
    <w:basedOn w:val="Normal"/>
    <w:rsid w:val="00F6349F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aliases w:val="First Level Outline,Listas,lp1"/>
    <w:basedOn w:val="Normal"/>
    <w:link w:val="PrrafodelistaCar"/>
    <w:uiPriority w:val="34"/>
    <w:qFormat w:val="1"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44F2B"/>
    <w:rPr>
      <w:sz w:val="24"/>
      <w:szCs w:val="24"/>
      <w:lang w:eastAsia="es-ES"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344F2B"/>
    <w:rPr>
      <w:sz w:val="24"/>
      <w:szCs w:val="24"/>
      <w:lang w:eastAsia="es-ES" w:val="es-ES"/>
    </w:rPr>
  </w:style>
  <w:style w:type="paragraph" w:styleId="Textodeglobo">
    <w:name w:val="Balloon Text"/>
    <w:basedOn w:val="Normal"/>
    <w:link w:val="TextodegloboCar"/>
    <w:rsid w:val="00344F2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344F2B"/>
    <w:rPr>
      <w:rFonts w:ascii="Tahoma" w:cs="Tahoma" w:hAnsi="Tahoma"/>
      <w:sz w:val="16"/>
      <w:szCs w:val="16"/>
      <w:lang w:eastAsia="es-ES" w:val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rsid w:val="00FF438A"/>
    <w:rPr>
      <w:sz w:val="24"/>
      <w:szCs w:val="24"/>
      <w:lang w:eastAsia="es-ES" w:val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A83ADC"/>
    <w:rPr>
      <w:lang w:eastAsia="es-ES" w:val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 w:val="1"/>
    <w:uiPriority w:val="99"/>
    <w:semiHidden w:val="1"/>
    <w:rsid w:val="00A83ADC"/>
    <w:rPr>
      <w:sz w:val="24"/>
      <w:szCs w:val="24"/>
      <w:lang w:eastAsia="es-ES" w:val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bidi="en-US" w:eastAsia="en-US" w:val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InfoBlue" w:customStyle="1">
    <w:name w:val="InfoBlue"/>
    <w:basedOn w:val="Normal"/>
    <w:next w:val="Textoindependiente"/>
    <w:autoRedefine w:val="1"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cs="Arial" w:hAnsi="Arial"/>
      <w:i w:val="1"/>
      <w:iCs w:val="1"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eastAsia="es-EC" w:val="es-EC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apple-converted-space" w:customStyle="1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 w:val="1"/>
    <w:rsid w:val="00FA0A30"/>
    <w:rPr>
      <w:i w:val="1"/>
      <w:iCs w:val="1"/>
    </w:rPr>
  </w:style>
  <w:style w:type="paragraph" w:styleId="TextoplantillaCarCar" w:customStyle="1">
    <w:name w:val="Texto plantilla Car Car"/>
    <w:basedOn w:val="Normal"/>
    <w:link w:val="TextoplantillaCarCarCar"/>
    <w:rsid w:val="00717D97"/>
    <w:pPr>
      <w:keepLines w:val="1"/>
      <w:widowControl w:val="0"/>
      <w:suppressAutoHyphens w:val="1"/>
      <w:spacing w:after="120" w:before="120" w:line="220" w:lineRule="atLeast"/>
      <w:jc w:val="both"/>
    </w:pPr>
    <w:rPr>
      <w:rFonts w:ascii="Arial" w:cs="Arial" w:hAnsi="Arial"/>
      <w:sz w:val="18"/>
      <w:szCs w:val="18"/>
      <w:lang w:eastAsia="ar-SA"/>
    </w:rPr>
  </w:style>
  <w:style w:type="character" w:styleId="TextoplantillaCarCarCar" w:customStyle="1">
    <w:name w:val="Texto plantilla Car Car Car"/>
    <w:link w:val="TextoplantillaCarCar"/>
    <w:rsid w:val="00717D97"/>
    <w:rPr>
      <w:rFonts w:ascii="Arial" w:cs="Arial" w:hAnsi="Arial"/>
      <w:sz w:val="18"/>
      <w:szCs w:val="18"/>
      <w:lang w:eastAsia="ar-SA" w:val="es-ES"/>
    </w:rPr>
  </w:style>
  <w:style w:type="paragraph" w:styleId="Heading" w:customStyle="1">
    <w:name w:val="Heading"/>
    <w:basedOn w:val="Normal"/>
    <w:next w:val="Textoindependiente"/>
    <w:rsid w:val="0097595A"/>
    <w:pPr>
      <w:suppressAutoHyphens w:val="1"/>
      <w:spacing w:after="720" w:before="240"/>
      <w:jc w:val="right"/>
    </w:pPr>
    <w:rPr>
      <w:rFonts w:ascii="Arial" w:cs="Arial" w:hAnsi="Arial"/>
      <w:b w:val="1"/>
      <w:kern w:val="1"/>
      <w:sz w:val="64"/>
      <w:szCs w:val="20"/>
      <w:lang w:eastAsia="zh-CN" w:val="en-US"/>
    </w:rPr>
  </w:style>
  <w:style w:type="paragraph" w:styleId="paragraph" w:customStyle="1">
    <w:name w:val="paragraph"/>
    <w:basedOn w:val="Normal"/>
    <w:rsid w:val="00DE631E"/>
    <w:pPr>
      <w:spacing w:after="100" w:afterAutospacing="1" w:before="100" w:beforeAutospacing="1"/>
    </w:pPr>
    <w:rPr>
      <w:lang w:eastAsia="es-GT"/>
    </w:rPr>
  </w:style>
  <w:style w:type="character" w:styleId="normaltextrun" w:customStyle="1">
    <w:name w:val="normaltextrun"/>
    <w:basedOn w:val="Fuentedeprrafopredeter"/>
    <w:rsid w:val="00DE631E"/>
  </w:style>
  <w:style w:type="character" w:styleId="eop" w:customStyle="1">
    <w:name w:val="eop"/>
    <w:basedOn w:val="Fuentedeprrafopredeter"/>
    <w:rsid w:val="00DE631E"/>
  </w:style>
  <w:style w:type="character" w:styleId="Refdecomentario">
    <w:name w:val="annotation reference"/>
    <w:basedOn w:val="Fuentedeprrafopredeter"/>
    <w:semiHidden w:val="1"/>
    <w:unhideWhenUsed w:val="1"/>
    <w:rsid w:val="0025652C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 w:val="1"/>
    <w:rsid w:val="0025652C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rsid w:val="0025652C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 w:val="1"/>
    <w:unhideWhenUsed w:val="1"/>
    <w:rsid w:val="0025652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semiHidden w:val="1"/>
    <w:rsid w:val="0025652C"/>
    <w:rPr>
      <w:b w:val="1"/>
      <w:bCs w:val="1"/>
      <w:lang w:eastAsia="es-ES" w:val="es-ES"/>
    </w:rPr>
  </w:style>
  <w:style w:type="character" w:styleId="normaltextrun1" w:customStyle="1">
    <w:name w:val="normaltextrun1"/>
    <w:basedOn w:val="Fuentedeprrafopredeter"/>
    <w:rsid w:val="002E527A"/>
  </w:style>
  <w:style w:type="character" w:styleId="PrrafodelistaCar" w:customStyle="1">
    <w:name w:val="Párrafo de lista Car"/>
    <w:aliases w:val="First Level Outline Car,Listas Car,lp1 Car"/>
    <w:link w:val="Prrafodelista"/>
    <w:uiPriority w:val="34"/>
    <w:locked w:val="1"/>
    <w:rsid w:val="0057547B"/>
    <w:rPr>
      <w:sz w:val="24"/>
      <w:szCs w:val="24"/>
      <w:lang w:eastAsia="es-ES"/>
    </w:rPr>
  </w:style>
  <w:style w:type="character" w:styleId="xfont9" w:customStyle="1">
    <w:name w:val="x_font9"/>
    <w:basedOn w:val="Fuentedeprrafopredeter"/>
    <w:rsid w:val="00A072EF"/>
  </w:style>
  <w:style w:type="character" w:styleId="ui-provider" w:customStyle="1">
    <w:name w:val="ui-provider"/>
    <w:basedOn w:val="Fuentedeprrafopredeter"/>
    <w:rsid w:val="007549D9"/>
  </w:style>
  <w:style w:type="character" w:styleId="Ttulo1Car" w:customStyle="1">
    <w:name w:val="Título 1 Car"/>
    <w:basedOn w:val="Fuentedeprrafopredeter"/>
    <w:link w:val="Ttulo1"/>
    <w:uiPriority w:val="9"/>
    <w:rsid w:val="007549D9"/>
    <w:rPr>
      <w:b w:val="1"/>
      <w:bCs w:val="1"/>
      <w:kern w:val="36"/>
      <w:sz w:val="48"/>
      <w:szCs w:val="48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YTyulTjw+FVkkGBvJZ/HI2zJLQ==">CgMxLjAyCGguZ2pkZ3hzMgppZC4zMGowemxsMgloLjFmb2I5dGU4AHIhMVllSWdOdkNldXJ0TWVPbXRNR2tqRzRfbVRVaHFmcVlE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2023-09-29T21:04:00Z</dcterms:created>
  <dc:creator>wamazari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_ExtendedDescription">
    <vt:lpwstr>_ExtendedDescription</vt:lpwstr>
  </property>
  <property fmtid="{D5CDD505-2E9C-101B-9397-08002B2CF9AE}" pid="4" name="Referencia OTRS">
    <vt:lpwstr>,</vt:lpwstr>
  </property>
</Properties>
</file>