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w:t>
            </w:r>
            <w:proofErr w:type="gramStart"/>
            <w:r>
              <w:t>SESSION[</w:t>
            </w:r>
            <w:proofErr w:type="gramEnd"/>
            <w:r>
              <w:t>“IPADDR”]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r>
              <w:t>UsrVoted</w:t>
            </w:r>
            <w:proofErr w:type="spellEnd"/>
            <w:r>
              <w:t xml:space="preserve">() and </w:t>
            </w:r>
            <w:proofErr w:type="spellStart"/>
            <w:r>
              <w:t>Upvoted</w:t>
            </w:r>
            <w:proofErr w:type="spellEnd"/>
            <w:r>
              <w:t>()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EA599C">
        <w:tc>
          <w:tcPr>
            <w:tcW w:w="1279" w:type="dxa"/>
          </w:tcPr>
          <w:p w14:paraId="1A07230D" w14:textId="77777777" w:rsidR="00602C9D" w:rsidRPr="00FB3CC1" w:rsidRDefault="00602C9D" w:rsidP="00EA599C">
            <w:pPr>
              <w:rPr>
                <w:u w:val="single"/>
              </w:rPr>
            </w:pPr>
            <w:r w:rsidRPr="00FB3CC1">
              <w:rPr>
                <w:u w:val="single"/>
              </w:rPr>
              <w:t>Name</w:t>
            </w:r>
          </w:p>
        </w:tc>
        <w:tc>
          <w:tcPr>
            <w:tcW w:w="1268" w:type="dxa"/>
          </w:tcPr>
          <w:p w14:paraId="1ED85F39" w14:textId="77777777" w:rsidR="00602C9D" w:rsidRPr="00FB3CC1" w:rsidRDefault="00602C9D" w:rsidP="00EA599C">
            <w:pPr>
              <w:rPr>
                <w:u w:val="single"/>
              </w:rPr>
            </w:pPr>
            <w:r w:rsidRPr="00FB3CC1">
              <w:rPr>
                <w:u w:val="single"/>
              </w:rPr>
              <w:t>Parameters</w:t>
            </w:r>
          </w:p>
        </w:tc>
        <w:tc>
          <w:tcPr>
            <w:tcW w:w="2268" w:type="dxa"/>
          </w:tcPr>
          <w:p w14:paraId="6DC9DBB4" w14:textId="77777777" w:rsidR="00602C9D" w:rsidRPr="00FB3CC1" w:rsidRDefault="00602C9D" w:rsidP="00EA599C">
            <w:pPr>
              <w:rPr>
                <w:u w:val="single"/>
              </w:rPr>
            </w:pPr>
            <w:r w:rsidRPr="00FB3CC1">
              <w:rPr>
                <w:u w:val="single"/>
              </w:rPr>
              <w:t>Purpose</w:t>
            </w:r>
          </w:p>
        </w:tc>
        <w:tc>
          <w:tcPr>
            <w:tcW w:w="1701" w:type="dxa"/>
          </w:tcPr>
          <w:p w14:paraId="73FE8BF6" w14:textId="77777777" w:rsidR="00602C9D" w:rsidRPr="00FB3CC1" w:rsidRDefault="00602C9D" w:rsidP="00EA599C">
            <w:pPr>
              <w:rPr>
                <w:u w:val="single"/>
              </w:rPr>
            </w:pPr>
            <w:r w:rsidRPr="00FB3CC1">
              <w:rPr>
                <w:u w:val="single"/>
              </w:rPr>
              <w:t>Output/Return</w:t>
            </w:r>
          </w:p>
        </w:tc>
        <w:tc>
          <w:tcPr>
            <w:tcW w:w="1653" w:type="dxa"/>
          </w:tcPr>
          <w:p w14:paraId="074C5B13" w14:textId="77777777" w:rsidR="00602C9D" w:rsidRPr="00FB3CC1" w:rsidRDefault="00602C9D" w:rsidP="00EA599C">
            <w:pPr>
              <w:rPr>
                <w:u w:val="single"/>
              </w:rPr>
            </w:pPr>
            <w:r w:rsidRPr="00FB3CC1">
              <w:rPr>
                <w:u w:val="single"/>
              </w:rPr>
              <w:t>Throws</w:t>
            </w:r>
          </w:p>
        </w:tc>
        <w:tc>
          <w:tcPr>
            <w:tcW w:w="1083" w:type="dxa"/>
          </w:tcPr>
          <w:p w14:paraId="174EA160" w14:textId="77777777" w:rsidR="00602C9D" w:rsidRPr="00FB3CC1" w:rsidRDefault="00602C9D" w:rsidP="00EA599C">
            <w:pPr>
              <w:rPr>
                <w:u w:val="single"/>
              </w:rPr>
            </w:pPr>
            <w:r w:rsidRPr="00FB3CC1">
              <w:rPr>
                <w:u w:val="single"/>
              </w:rPr>
              <w:t>Class</w:t>
            </w:r>
          </w:p>
        </w:tc>
      </w:tr>
      <w:tr w:rsidR="00602C9D" w:rsidRPr="00FB3CC1" w14:paraId="4928A295" w14:textId="77777777" w:rsidTr="00EA599C">
        <w:tc>
          <w:tcPr>
            <w:tcW w:w="1279" w:type="dxa"/>
          </w:tcPr>
          <w:p w14:paraId="7E58D4C0" w14:textId="01561991" w:rsidR="00602C9D" w:rsidRPr="00602C9D" w:rsidRDefault="00602C9D" w:rsidP="00EA599C">
            <w:r w:rsidRPr="00602C9D">
              <w:t>__construct</w:t>
            </w:r>
            <w:r>
              <w:t>0</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30E6B413" w14:textId="17013725" w:rsidR="00C81AFF" w:rsidRPr="00602C9D" w:rsidRDefault="00C81AFF" w:rsidP="00602C9D">
            <w:bookmarkStart w:id="0" w:name="_GoBack"/>
            <w:bookmarkEnd w:id="0"/>
            <w:r>
              <w:t>$email_address</w:t>
            </w:r>
          </w:p>
        </w:tc>
        <w:tc>
          <w:tcPr>
            <w:tcW w:w="2268" w:type="dxa"/>
          </w:tcPr>
          <w:p w14:paraId="1D970D27" w14:textId="77777777" w:rsidR="00602C9D" w:rsidRPr="00FB3CC1" w:rsidRDefault="00602C9D" w:rsidP="00EA599C">
            <w:pPr>
              <w:rPr>
                <w:u w:val="single"/>
              </w:rPr>
            </w:pPr>
          </w:p>
        </w:tc>
        <w:tc>
          <w:tcPr>
            <w:tcW w:w="1701" w:type="dxa"/>
          </w:tcPr>
          <w:p w14:paraId="46E05940" w14:textId="77777777" w:rsidR="00602C9D" w:rsidRPr="00FB3CC1" w:rsidRDefault="00602C9D" w:rsidP="00EA599C">
            <w:pPr>
              <w:rPr>
                <w:u w:val="single"/>
              </w:rPr>
            </w:pPr>
          </w:p>
        </w:tc>
        <w:tc>
          <w:tcPr>
            <w:tcW w:w="1653" w:type="dxa"/>
          </w:tcPr>
          <w:p w14:paraId="27CCBC0D" w14:textId="77777777" w:rsidR="00602C9D" w:rsidRPr="00FB3CC1" w:rsidRDefault="00602C9D" w:rsidP="00EA599C">
            <w:pPr>
              <w:rPr>
                <w:u w:val="single"/>
              </w:rPr>
            </w:pPr>
          </w:p>
        </w:tc>
        <w:tc>
          <w:tcPr>
            <w:tcW w:w="1083" w:type="dxa"/>
          </w:tcPr>
          <w:p w14:paraId="7457035B" w14:textId="77777777" w:rsidR="00602C9D" w:rsidRPr="00FB3CC1" w:rsidRDefault="00602C9D" w:rsidP="00EA599C">
            <w:pPr>
              <w:rPr>
                <w:u w:val="single"/>
              </w:rPr>
            </w:pPr>
          </w:p>
        </w:tc>
      </w:tr>
    </w:tbl>
    <w:p w14:paraId="4B97CFAE" w14:textId="77777777" w:rsidR="00602C9D" w:rsidRDefault="00602C9D"/>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lastRenderedPageBreak/>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proofErr w:type="gramStart"/>
      <w:r>
        <w:t>connect.php</w:t>
      </w:r>
      <w:proofErr w:type="spellEnd"/>
      <w:proofErr w:type="gramEnd"/>
      <w:r>
        <w:t xml:space="preserve"> contains the function connect()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w:t>
        </w:r>
        <w:r w:rsidR="00C10E01" w:rsidRPr="00DC3C57">
          <w:rPr>
            <w:rStyle w:val="Hyperlink"/>
          </w:rPr>
          <w:lastRenderedPageBreak/>
          <w:t>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w:t>
      </w:r>
      <w:proofErr w:type="gramEnd"/>
      <w:r w:rsidR="005D5302">
        <w:t>Q&amp;A”,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w:t>
      </w:r>
      <w:proofErr w:type="gramStart"/>
      <w:r w:rsidR="000529F2">
        <w:t>section ...</w:t>
      </w:r>
      <w:proofErr w:type="gramEnd"/>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C284B" w14:textId="77777777" w:rsidR="00E603C1" w:rsidRDefault="00E603C1" w:rsidP="00074B56">
      <w:pPr>
        <w:spacing w:after="0" w:line="240" w:lineRule="auto"/>
      </w:pPr>
      <w:r>
        <w:separator/>
      </w:r>
    </w:p>
  </w:endnote>
  <w:endnote w:type="continuationSeparator" w:id="0">
    <w:p w14:paraId="27A29D3F" w14:textId="77777777" w:rsidR="00E603C1" w:rsidRDefault="00E603C1"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C0B00" w14:textId="77777777" w:rsidR="00E603C1" w:rsidRDefault="00E603C1" w:rsidP="00074B56">
      <w:pPr>
        <w:spacing w:after="0" w:line="240" w:lineRule="auto"/>
      </w:pPr>
      <w:r>
        <w:separator/>
      </w:r>
    </w:p>
  </w:footnote>
  <w:footnote w:type="continuationSeparator" w:id="0">
    <w:p w14:paraId="2392A118" w14:textId="77777777" w:rsidR="00E603C1" w:rsidRDefault="00E603C1"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F801" w14:textId="752C3948" w:rsidR="0094417E" w:rsidRDefault="0094417E">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56"/>
    <w:rsid w:val="000147FA"/>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F05"/>
    <w:rsid w:val="00157CFC"/>
    <w:rsid w:val="00161764"/>
    <w:rsid w:val="00164DCB"/>
    <w:rsid w:val="001668CE"/>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C96"/>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3D7D"/>
    <w:rsid w:val="0053736A"/>
    <w:rsid w:val="00540A66"/>
    <w:rsid w:val="005424FE"/>
    <w:rsid w:val="00543E62"/>
    <w:rsid w:val="00546DF8"/>
    <w:rsid w:val="00550CE8"/>
    <w:rsid w:val="0055279D"/>
    <w:rsid w:val="005570B0"/>
    <w:rsid w:val="00562C3D"/>
    <w:rsid w:val="00565719"/>
    <w:rsid w:val="00570246"/>
    <w:rsid w:val="00575A58"/>
    <w:rsid w:val="00577871"/>
    <w:rsid w:val="00582450"/>
    <w:rsid w:val="00585023"/>
    <w:rsid w:val="0059437C"/>
    <w:rsid w:val="005A19C3"/>
    <w:rsid w:val="005A244B"/>
    <w:rsid w:val="005A2A15"/>
    <w:rsid w:val="005B32E3"/>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24E33"/>
    <w:rsid w:val="006309E3"/>
    <w:rsid w:val="00632538"/>
    <w:rsid w:val="0063747D"/>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D0"/>
    <w:rsid w:val="008314E7"/>
    <w:rsid w:val="00835E94"/>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86590"/>
    <w:rsid w:val="00890955"/>
    <w:rsid w:val="008948D4"/>
    <w:rsid w:val="008A6439"/>
    <w:rsid w:val="008B20E3"/>
    <w:rsid w:val="008B6DA9"/>
    <w:rsid w:val="008C652D"/>
    <w:rsid w:val="008C6934"/>
    <w:rsid w:val="008C7AF3"/>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42D97"/>
    <w:rsid w:val="0094417E"/>
    <w:rsid w:val="00965DC4"/>
    <w:rsid w:val="00983769"/>
    <w:rsid w:val="00984197"/>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18D5"/>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7110"/>
    <w:rsid w:val="00CB5AAF"/>
    <w:rsid w:val="00CC77BF"/>
    <w:rsid w:val="00CD2DDB"/>
    <w:rsid w:val="00CD373F"/>
    <w:rsid w:val="00CE27EF"/>
    <w:rsid w:val="00CF6EA6"/>
    <w:rsid w:val="00D02E1A"/>
    <w:rsid w:val="00D050D7"/>
    <w:rsid w:val="00D054DA"/>
    <w:rsid w:val="00D10B1C"/>
    <w:rsid w:val="00D13131"/>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D0636"/>
    <w:rsid w:val="00DD2002"/>
    <w:rsid w:val="00DD2036"/>
    <w:rsid w:val="00DD3D92"/>
    <w:rsid w:val="00DD6D52"/>
    <w:rsid w:val="00DE3B7A"/>
    <w:rsid w:val="00DE7481"/>
    <w:rsid w:val="00DF192F"/>
    <w:rsid w:val="00DF2304"/>
    <w:rsid w:val="00E034C0"/>
    <w:rsid w:val="00E04D82"/>
    <w:rsid w:val="00E16D93"/>
    <w:rsid w:val="00E2793D"/>
    <w:rsid w:val="00E36669"/>
    <w:rsid w:val="00E46424"/>
    <w:rsid w:val="00E51FEA"/>
    <w:rsid w:val="00E603C1"/>
    <w:rsid w:val="00E64E40"/>
    <w:rsid w:val="00E65111"/>
    <w:rsid w:val="00E7140A"/>
    <w:rsid w:val="00E76112"/>
    <w:rsid w:val="00EA14C3"/>
    <w:rsid w:val="00EA5F6C"/>
    <w:rsid w:val="00EB08C0"/>
    <w:rsid w:val="00EC733D"/>
    <w:rsid w:val="00ED17EB"/>
    <w:rsid w:val="00ED486F"/>
    <w:rsid w:val="00EE34D6"/>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3CC1"/>
    <w:rsid w:val="00FB7C22"/>
    <w:rsid w:val="00FC1872"/>
    <w:rsid w:val="00FC2261"/>
    <w:rsid w:val="00FC3374"/>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204"/>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1112219D</Template>
  <TotalTime>1</TotalTime>
  <Pages>30</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2</cp:revision>
  <dcterms:created xsi:type="dcterms:W3CDTF">2018-09-06T10:02:00Z</dcterms:created>
  <dcterms:modified xsi:type="dcterms:W3CDTF">2018-09-06T10:02:00Z</dcterms:modified>
</cp:coreProperties>
</file>