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500"/>
        <w:jc w:val="center"/>
      </w:pPr>
      <w:r>
        <w:drawing>
          <wp:inline distT="0" distB="0" distL="0" distR="0">
            <wp:extent cx="30480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1C8C7D"/>
          <w:sz w:val="52"/>
          <w:szCs w:val="52"/>
        </w:rPr>
        <w:t xml:space="preserve">Onekof Support Guide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Budget &amp; Expenses</w:t>
      </w:r>
    </w:p>
    <w:p>
      <w:pPr>
        <w:spacing w:after="2000"/>
        <w:jc w:val="center"/>
      </w:pPr>
      <w:r>
        <w:rPr>
          <w:color w:val="666666"/>
          <w:sz w:val="24"/>
          <w:szCs w:val="24"/>
        </w:rPr>
        <w:t xml:space="preserve">Feature Documentation for the Technical Assistance Team</w:t>
      </w:r>
    </w:p>
    <w:p>
      <w:pPr>
        <w:spacing w:after="80"/>
        <w:jc w:val="center"/>
      </w:pPr>
      <w:r>
        <w:rPr>
          <w:color w:val="666666"/>
          <w:sz w:val="21"/>
          <w:szCs w:val="21"/>
        </w:rPr>
        <w:t xml:space="preserve">Version 1.0 · July 25, 2026</w:t>
      </w:r>
    </w:p>
    <w:p>
      <w:pPr>
        <w:jc w:val="center"/>
      </w:pPr>
      <w:r>
        <w:rPr>
          <w:color w:val="666666"/>
          <w:sz w:val="21"/>
          <w:szCs w:val="21"/>
        </w:rPr>
        <w:t xml:space="preserve">Prepared by: Oli Tamrat, CTO — DAPS Analytics PLC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1. What is Budget &amp; Expenses?</w:t>
      </w:r>
    </w:p>
    <w:p>
      <w:pPr>
        <w:spacing w:after="120"/>
      </w:pPr>
      <w:r>
        <w:rPr>
          <w:sz w:val="21"/>
          <w:szCs w:val="21"/>
        </w:rPr>
        <w:t xml:space="preserve">The Budget section gives every project a financial plan and a controlled spending record. Each project can hold one budget in Ethiopian Birr (or another supported currency), divided into categories that can mirror government accounting codes (e.g. "5210-Personnel"). Team members submit expenses against the budget; authorized approvers review, approve or reject, and mark them paid. Reports and forecasting are generated from this record.</w:t>
      </w:r>
    </w:p>
    <w:p>
      <w:pPr>
        <w:spacing w:after="120"/>
      </w:pPr>
      <w:r>
        <w:rPr>
          <w:sz w:val="21"/>
          <w:szCs w:val="21"/>
        </w:rPr>
        <w:t xml:space="preserve">Money is deliberately governed by its own access system — budget access levels — separate from organization and project roles, so financial responsibility can be assigned exactly, person by person.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2. Who Can Do What</w:t>
      </w:r>
    </w:p>
    <w:p>
      <w:pPr>
        <w:spacing w:after="120"/>
      </w:pPr>
      <w:r>
        <w:rPr>
          <w:sz w:val="21"/>
          <w:szCs w:val="21"/>
        </w:rPr>
        <w:t xml:space="preserve">Budget features follow a five-step access ladder set per person. Org Owners and Admins automatically hold Full control unless a different level is set for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Budget access level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allows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 (default)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— money pages show no figures. Every member starts here.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budget totals and utilization.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categories and expenses, edit budget details, submit expenses against a budget. Vendor names and receipts stay hidden at this level.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above, plus approve/reject expenses (up to the approval threshold) and mark approved expenses paid. Sees vendors and receipts.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control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Everything, any amount, plus budget deletion and settings. Org Owners/Admins have this by default.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budget for a project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 member (budgets are created via the AI document flow or by an administrator)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a budget (amounts, categories)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access or above — every change is recorded as a revision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an expense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 member with access to the budget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/ reject an expense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access or above; above the threshold amount, Full control only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an approved expense paid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access or above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/ delete an expense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original submitter, and only before approval (paid expenses can never be deleted)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budget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control — and only if it has no expenses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3. Key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Budget — </w:t>
      </w:r>
      <w:r>
        <w:rPr>
          <w:sz w:val="21"/>
          <w:szCs w:val="21"/>
        </w:rPr>
        <w:t xml:space="preserve">one financial plan per project: total amount, currency, optional fiscal year, and categories. Its lifecycle runs Draft → Pending approval → Approved → Active →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Category — </w:t>
      </w:r>
      <w:r>
        <w:rPr>
          <w:sz w:val="21"/>
          <w:szCs w:val="21"/>
        </w:rPr>
        <w:t xml:space="preserve">a line item of the budget, optionally carrying a government accounting code, with its own allocated amount. Categories can have subcategories.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Expense — </w:t>
      </w:r>
      <w:r>
        <w:rPr>
          <w:sz w:val="21"/>
          <w:szCs w:val="21"/>
        </w:rPr>
        <w:t xml:space="preserve">a spending record against a budget: description, amount, date, and optionally category, vendor, invoice number, and receipt. Every expense starts as Pending.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Approval threshold — </w:t>
      </w:r>
      <w:r>
        <w:rPr>
          <w:sz w:val="21"/>
          <w:szCs w:val="21"/>
        </w:rPr>
        <w:t xml:space="preserve">the amount (default ETB 1,000,000, changeable in Budget Settings) above which Approve-level users cannot approve — only Full control 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Additional funding — </w:t>
      </w:r>
      <w:r>
        <w:rPr>
          <w:sz w:val="21"/>
          <w:szCs w:val="21"/>
        </w:rPr>
        <w:t xml:space="preserve">external funding sources recorded on the budget (donor, amount, currency, exchange rate). These appear on the Income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Revision — </w:t>
      </w:r>
      <w:r>
        <w:rPr>
          <w:sz w:val="21"/>
          <w:szCs w:val="21"/>
        </w:rPr>
        <w:t xml:space="preserve">the permanent record written for every budget edit and every expense decision — the financial audit trail.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4. Step-by-Step Guides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4.1 Create a budget from a document (AI)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Dashboard → Budget → upload the budget document (PDF, Word, or a photo).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Onekof reads the document and proposes the total and the category breakdown. Review and correct the extraction.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Confirm — the budget is created in Draft status, linked to the chosen project, marked as AI-extracted.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4.2 Submit an expense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Dashboard → Budget → Expenses → new expense: description, amount (ETB by default), transaction date; add the category, vendor, invoice number, and receipt if available.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Faster: drop a photo of the receipt on the Budget page — the AI reads the vendor, amount, and date and files the expense for you.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The expense enters Pending, and approvers are notified by email.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4.3 Approve, reject, or pay an expense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Dashboard → Budget → Expenses → click the pending expense to open its panel.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Approve, or Reject with a written reason (required). The submitter is emailed the decision either way.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After approval, Mark as paid records the payment date and method. Paid is final.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4.4 Read reports and forecasts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Budget → Reports: per-budget totals, spent, remaining, utilization, category breakdown — downloadable as CSV.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Budget → Forecasting: projected spend for the next three months from the current burn rate, with risk flags on categories above 75% and 90% utilization.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Budget → Income: the budget allocation plus recorded external funding sources, converted to ETB at their stored rates.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5. Rules the System Enforces (and Why)</w:t>
      </w:r>
    </w:p>
    <w:p>
      <w:pPr>
        <w:spacing w:after="120"/>
      </w:pPr>
      <w:r>
        <w:rPr>
          <w:sz w:val="21"/>
          <w:szCs w:val="21"/>
        </w:rPr>
        <w:t xml:space="preserve">These are deliberate protections, not bugs.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Every expense starts Pending. </w:t>
      </w:r>
      <w:r>
        <w:rPr>
          <w:sz w:val="21"/>
          <w:szCs w:val="21"/>
        </w:rPr>
        <w:t xml:space="preserve">No spending record enters the books without passing an authorized approver — the four-eyes principle, enforced by the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Rejection requires a written reason. </w:t>
      </w:r>
      <w:r>
        <w:rPr>
          <w:sz w:val="21"/>
          <w:szCs w:val="21"/>
        </w:rPr>
        <w:t xml:space="preserve">The submitter always learns why, and the reason is permanently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Large amounts need higher authority. </w:t>
      </w:r>
      <w:r>
        <w:rPr>
          <w:sz w:val="21"/>
          <w:szCs w:val="21"/>
        </w:rPr>
        <w:t xml:space="preserve">Above the approval threshold (default ETB 1,000,000), Approve-level users are refused — only Full control can approve. Institutions can tune the threshold in Budget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Approved and paid expenses cannot be edited; paid can never be deleted. </w:t>
      </w:r>
      <w:r>
        <w:rPr>
          <w:sz w:val="21"/>
          <w:szCs w:val="21"/>
        </w:rPr>
        <w:t xml:space="preserve">Decided money is history. Corrections are made with new entries, never by rewriting.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Only the submitter can edit or delete their pending expense. </w:t>
      </w:r>
      <w:r>
        <w:rPr>
          <w:sz w:val="21"/>
          <w:szCs w:val="21"/>
        </w:rPr>
        <w:t xml:space="preserve">Accountability stays with the person who filed it; even deletions are soft and remain in the revision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 budget with expenses cannot be deleted. </w:t>
      </w:r>
      <w:r>
        <w:rPr>
          <w:sz w:val="21"/>
          <w:szCs w:val="21"/>
        </w:rPr>
        <w:t xml:space="preserve">Financial history is preserved — archive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Vendors and receipts are hidden below Approve level. </w:t>
      </w:r>
      <w:r>
        <w:rPr>
          <w:sz w:val="21"/>
          <w:szCs w:val="21"/>
        </w:rPr>
        <w:t xml:space="preserve">Sensitive supplier details are visible only to people with decision authority.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Single-currency arithmetic. </w:t>
      </w:r>
      <w:r>
        <w:rPr>
          <w:sz w:val="21"/>
          <w:szCs w:val="21"/>
        </w:rPr>
        <w:t xml:space="preserve">Totals are computed in the budget currency (ETB by default); foreign funding is converted at its recorded exchange rate rather than silently mixed.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6. Troubleshooting &amp;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 / symptom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"Approve/Reject fails with a permissions error."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buttons appear for every pending expense, but the decision requires Approve-level budget access. Org Owners/Admins have it automatically; everyone else must be granted it.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"Approval failed on a big expense."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Amounts above the approval threshold (default ETB 1,000,000) need Full control. Either a Full-control user approves it, or the threshold is changed in Budget Settings.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"Vendor shows [REDACTED] and I can’t open the receipt."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account has Edit-level access; vendors and receipts unlock at Approve level. This is intentional.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can’t delete this budget."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has expenses — budgets with financial history can only be archived, and deletion itself requires Full control.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can’t edit/delete my expense."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submitter can, and only while it is still Pending (or Rejected). Approved expenses are locked; Paid is permanent.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Forecasting / Income tab is missing."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Hidden by the organization preset: NGO and Education presets have no Forecasting; Education also hides Income. An Owner/Admin can enable them under Settings → Customization.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"Where do I add income?"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There is no separate income form — record external funding as Additional funding sources on the budget itself; the Income page displays them.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"Spent totals differ between pages."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overview, reports, and forecasting count approved expenses; a budget’s detail page counts approved + paid; pending amounts are always shown separately. Compare like with like.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sprint report’s budget line doesn’t match the expense ledger."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budget figures come from task-level cost estimates and actuals of delivered issues, captured once at sprint completion — a delivery-cost view, not the expense approval ledger. See the Sprints guide.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"Members see no money pages at all."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— everyone starts at No access. Grant View only / Edit / Approve per person as institutional roles require.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7. Why This Design — the Benefits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Filing an expense is one form — or one photo of a receipt, read automatically by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Submitters always hear back, with the reason on record when something is rejected.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finance officers and managers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real approval workflow with thresholds — routine amounts move fast, large amounts escalate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Categories with government accounting codes make the budget mirror the official chart of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Live utilization, CSV-exportable reports, and three-month forecasts with early risk flags at 75% and 90%.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government, NGO, and enterprise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Segregation of duties by construction: submitting, approving, and paying are separate powers; access is granted per person, not assumed from job titles.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complete revision trail: every budget edit, approval, rejection, payment, and deletion is permanently recorded — aligned with INSA audit expectations.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ETB-first with controlled multi-currency funding for donor-funded work (NGO preset), and public-transparency support for government budgets.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8. Under the Hood (Senior Support 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budget per project (enforced by the database). Lifecycle: DRAFT → PENDING_APPROVAL → APPROVED → ACTIVE → CLOSED/CANCELLED. Categories support parent/child nesting and accounting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Budget access ladder: NO_ACCESS &lt; VIEW_ONLY &lt; EDIT &lt; APPROVE &lt; FULL_CONTROL, stored per org member with an optional per-project override (project level wins). Org Owner/Admin resolve to FULL_CONTROL when unset.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Expense statuses: PENDING → APPROVED/REJECTED → PAID, with a separate payment status (unpaid/partial/paid/refunded). Expense types: actual, committed, 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redaction is server-side: below Approve level the API itself returns vendor as [REDACTED] and no receipt URL — not just hidden in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Spent-figure semantics: list/report/forecast endpoints count APPROVED expenses; the budget detail endpoint counts APPROVED + PAID. Forecasting is a client-side projection from burn rate with confidence decreasing over the horizon.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Sprint linkage: at sprint completion, budgetPlanned/budgetInvested snapshot the task-level cost estimates/actuals of delivered issues in the org currency — independent of the expense ledger, recorded once,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Financial audit trail: budget edits and expense decisions write BudgetRevision records; expense approval/rejection actions are part of the org audit-log catalogue (Dashboard → Settings → Audit log, Owner/Admin).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9. Where Everything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 to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overview / upload a budget document / drop a receipt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→ Budget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Submit, approve, reject, pay expenses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→ Budget → Expenses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funding sources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→ Budget → Income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(CSV export)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→ Budget → Reports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Forecasts and category risk flags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→ Budget → Forecasting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 threshold and budget options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→ Budget → Settings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 budget subpages on/off for the org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 → Customization (Owner/Admin)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Questions not covered here: support@onekof.com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8C7D" w:sz="6" w:space="4"/>
      </w:pBdr>
      <w:tabs>
        <w:tab w:val="right" w:pos="9360"/>
      </w:tabs>
    </w:pPr>
    <w:r>
      <w:rPr>
        <w:color w:val="666666"/>
        <w:sz w:val="16"/>
        <w:szCs w:val="16"/>
      </w:rPr>
      <w:t xml:space="preserve">DAPS Analytics PLC · onekof.com · support@onekof.com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8C7D" w:sz="6" w:space="4"/>
      </w:pBdr>
      <w:tabs>
        <w:tab w:val="right" w:pos="9360"/>
      </w:tabs>
      <w:spacing w:after="200"/>
    </w:pPr>
    <w:r>
      <w:drawing>
        <wp:inline distT="0" distB="0" distL="0" distR="0">
          <wp:extent cx="752475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66666"/>
        <w:sz w:val="17"/>
        <w:szCs w:val="17"/>
      </w:rPr>
      <w:t xml:space="preserve">	Onekof Support Guide — Budget &amp; Expenses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0e835861454731cddec76c828227388670d561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0e835861454731cddec76c828227388670d5616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2026-07-25T21:38:59.874Z</dcterms:created>
  <dcterms:modified xsi:type="dcterms:W3CDTF">2026-07-25T21:38:59.874Z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