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500"/>
        <w:jc w:val="center"/>
      </w:pPr>
      <w:r>
        <w:drawing>
          <wp:inline distT="0" distB="0" distL="0" distR="0">
            <wp:extent cx="30480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1C8C7D"/>
          <w:sz w:val="52"/>
          <w:szCs w:val="52"/>
        </w:rPr>
        <w:t xml:space="preserve">Onekof Support Guide</w:t>
      </w:r>
    </w:p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Getting Started &amp; Navigation</w:t>
      </w:r>
    </w:p>
    <w:p>
      <w:pPr>
        <w:spacing w:after="2000"/>
        <w:jc w:val="center"/>
      </w:pPr>
      <w:r>
        <w:rPr>
          <w:color w:val="666666"/>
          <w:sz w:val="24"/>
          <w:szCs w:val="24"/>
        </w:rPr>
        <w:t xml:space="preserve">Feature Documentation for the Technical Assistance Team</w:t>
      </w:r>
    </w:p>
    <w:p>
      <w:pPr>
        <w:spacing w:after="80"/>
        <w:jc w:val="center"/>
      </w:pPr>
      <w:r>
        <w:rPr>
          <w:color w:val="666666"/>
          <w:sz w:val="21"/>
          <w:szCs w:val="21"/>
        </w:rPr>
        <w:t xml:space="preserve">Version 1.1 · July 25, 2026</w:t>
      </w:r>
    </w:p>
    <w:p>
      <w:pPr>
        <w:jc w:val="center"/>
      </w:pPr>
      <w:r>
        <w:rPr>
          <w:color w:val="666666"/>
          <w:sz w:val="21"/>
          <w:szCs w:val="21"/>
        </w:rPr>
        <w:t xml:space="preserve">Prepared by: Oli Tamrat, CTO — DAPS Analytics PLC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1. What is Onekof?</w:t>
      </w:r>
    </w:p>
    <w:p>
      <w:pPr>
        <w:spacing w:after="120"/>
      </w:pPr>
      <w:r>
        <w:rPr>
          <w:sz w:val="21"/>
          <w:szCs w:val="21"/>
        </w:rPr>
        <w:t xml:space="preserve">Onekof is a project management platform built by DAPS Analytics PLC for Ethiopian government institutions, NGOs, enterprises, and schools. One account gives a user access to one or more workspaces (organizations); inside a workspace, work is organized into projects, issues, sprints, goals, budgets, teams, and documents. The platform speaks five languages — English, Amharic, Afaan Oromo, Tigrinya, and Somali — and adapts its features to the type of organization using it.</w:t>
      </w:r>
    </w:p>
    <w:p>
      <w:pPr>
        <w:spacing w:after="120"/>
      </w:pPr>
      <w:r>
        <w:rPr>
          <w:sz w:val="21"/>
          <w:szCs w:val="21"/>
        </w:rPr>
        <w:t xml:space="preserve">This guide covers the first-day experience: creating an account, joining or creating a workspace, choosing the organization type, switching languages, and finding your way around.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2. Who Can Do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role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 up, create a personal workspace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Invite members, accept members into the org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 Owner or 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Choose the organization type at sign-up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person creating the workspace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the organization type / customize sections later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 Owner or Admin (others can open the page but saving is refused)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org branding, currency, terminology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 Owner or 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the platform, switch language and theme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member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Budget, Members, Reports, Settings in the sidebar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member except Guests — Guests never see these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3. Key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Workspace (organization) — </w:t>
      </w:r>
      <w:r>
        <w:rPr>
          <w:sz w:val="21"/>
          <w:szCs w:val="21"/>
        </w:rPr>
        <w:t xml:space="preserve">the top-level container for everything: members, projects, budgets, settings. A user can belong to several and switch between them from the top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Organization preset (edition) — </w:t>
      </w:r>
      <w:r>
        <w:rPr>
          <w:sz w:val="21"/>
          <w:szCs w:val="21"/>
        </w:rPr>
        <w:t xml:space="preserve">a configuration for a type of institution: Ministry / Government, NGO / Non-Profit, Business / Startup, Education, or Healthcare. Chosen at sign-up, it decides which sections appear and which features are on. Changeable later by an Owner or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Section — </w:t>
      </w:r>
      <w:r>
        <w:rPr>
          <w:sz w:val="21"/>
          <w:szCs w:val="21"/>
        </w:rPr>
        <w:t xml:space="preserve">a major sidebar area (Teams, Budget, Goals, Automations, Documents, Docs…). Owners/Admins can switch sections on or off per organization.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Terminology scheme — </w:t>
      </w:r>
      <w:r>
        <w:rPr>
          <w:sz w:val="21"/>
          <w:szCs w:val="21"/>
        </w:rPr>
        <w:t xml:space="preserve">Agile ("Sprint") or Formal ("Work Cycle") vocabulary, chosen per organization. Every screen and report follows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Command palette — </w:t>
      </w:r>
      <w:r>
        <w:rPr>
          <w:sz w:val="21"/>
          <w:szCs w:val="21"/>
        </w:rPr>
        <w:t xml:space="preserve">the universal search box (Ctrl+K / Cmd+K): searches issues, projects, members, teams, goals, and docs, and jumps anywhere.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Project scope — </w:t>
      </w:r>
      <w:r>
        <w:rPr>
          <w:sz w:val="21"/>
          <w:szCs w:val="21"/>
        </w:rPr>
        <w:t xml:space="preserve">picking one project in the sidebar filters every dashboard page to that project; a green scope card shows the filter is on.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4. Step-by-Step Guides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4.1 Create an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Go to the sign-up page. Enter your name, email, and a password — at least 8 characters with an uppercase letter, a lowercase letter, and a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Check your email and open the verification link (valid for 24 hours).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Sign in. Google, Microsoft, GitHub, and LinkedIn sign-in buttons may also be available depending on the deployment; email + password always works.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4.2 First-time onboarding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Pick the kind of work you do (or Skip for now) — this only tunes suggestions, nothing is locked.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Create your workspace: name, web address (auto-suggested), organization type, and team size. You land on the Dashboard.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The organization type — Government/Ministry, NGO/Non-Profit, Business/Startup, Education, Healthcare, or Other — decides which sections appear. Government and NGO workspaces also get formal "Work Cycle" vocabulary instead of "Sprint". Nothing is locked: an Owner or Admin can change any of it later.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If you were invited to an existing organization, you will not get a personal workspace — verify your email, accept the invitation, and you join the inviter’s workspace directly.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4.3 Change the organization type or fine-tune sections (Owner/Admin)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Go to Settings → Customization.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Under Quick Start Presets, choose Ministry / Government, NGO / Non-Profit, Business / Startup, Education, or Healthcare. The sections and features adjust immediately in the preview.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Fine-tune individual section toggles and budget features if needed, then press Save Changes. The dashboard reloads with the new layout.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4.4 Switch language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On a computer: click the globe icon in the top bar and pick English, አማርኛ (Amharic), Afaan Oromoo, ትግርኛ (Tigrinya), or Af Soomaali.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On a phone: open the ⋮ menu in the top bar → Language.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The choice is remembered per browser/device. Amharic and Tigrinya switch the interface to an Ethiopic font automatically.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4.5 Find your way around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Sidebar: Home, Projects (with Issues, Calendar, Timeline, Goals, Reports underneath), Teams, Budget, and the Knowledge group (AI Documents, Automation, Wiki, Docs). Which sections appear depends on the organization’s preset and settings.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Top bar: workspace switcher, search (opens the command palette), + Create button (Issue, Project, Wiki page, Team, Invite member), language, notifications bell, light/dark theme, and your avatar menu.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Press Ctrl+K (Cmd+K on Mac) anywhere to search and jump. On phones, the sidebar is behind the ☰ button and the top-bar tools are behind ⋮.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4.6 Focus on one project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In the sidebar under Projects, pick a specific project. All dashboard pages now show only that project’s data, and a green scope card appears.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To go back to everything, press the X on the scope card or choose View all projects.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5. Rules the System Enforces (and Why)</w:t>
      </w:r>
    </w:p>
    <w:p>
      <w:pPr>
        <w:spacing w:after="120"/>
      </w:pPr>
      <w:r>
        <w:rPr>
          <w:sz w:val="21"/>
          <w:szCs w:val="21"/>
        </w:rPr>
        <w:t xml:space="preserve">These are deliberate protections, not bugs.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Email must be verified before full use. </w:t>
      </w:r>
      <w:r>
        <w:rPr>
          <w:sz w:val="21"/>
          <w:szCs w:val="21"/>
        </w:rPr>
        <w:t xml:space="preserve">The verification link expires after 24 hours — re-request it if missed. This keeps accounts tied to real institutional mailboxes.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Passwords have a minimum strength. </w:t>
      </w:r>
      <w:r>
        <w:rPr>
          <w:sz w:val="21"/>
          <w:szCs w:val="21"/>
        </w:rPr>
        <w:t xml:space="preserve">8+ characters with upper, lower, and a number. Weak passwords are refused at sign-up and reset.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Repeated failed logins lock the account temporarily. </w:t>
      </w:r>
      <w:r>
        <w:rPr>
          <w:sz w:val="21"/>
          <w:szCs w:val="21"/>
        </w:rPr>
        <w:t xml:space="preserve">The message says how many minutes remain. This blocks password-guessing; it resolves by itself — no support action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Customization saves are Owner/Admin only. </w:t>
      </w:r>
      <w:r>
        <w:rPr>
          <w:sz w:val="21"/>
          <w:szCs w:val="21"/>
        </w:rPr>
        <w:t xml:space="preserve">Anyone can look at the Customization page, but saving as a regular member is refused with "Admin access required". Layout decisions belong to org administrators.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Guests see a reduced sidebar. </w:t>
      </w:r>
      <w:r>
        <w:rPr>
          <w:sz w:val="21"/>
          <w:szCs w:val="21"/>
        </w:rPr>
        <w:t xml:space="preserve">Budget, Members, Reports, Settings, and Automation are hidden from Guest accounts by design — not a display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Presets are starting points, not locks. </w:t>
      </w:r>
      <w:r>
        <w:rPr>
          <w:sz w:val="21"/>
          <w:szCs w:val="21"/>
        </w:rPr>
        <w:t xml:space="preserve">Choosing Ministry, NGO, Business, Education, or Healthcare just sets the toggles; an Owner/Admin can change any individual toggle afterwards.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Every workspace is configured from the moment it exists. </w:t>
      </w:r>
      <w:r>
        <w:rPr>
          <w:sz w:val="21"/>
          <w:szCs w:val="21"/>
        </w:rPr>
        <w:t xml:space="preserve">The chosen edition is written together with the workspace itself, so a new organization is never left in an unconfigured state.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6. Troubleshooting &amp;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Question / symptom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"Automations / AI Assistant is missing."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the Business/Startup preset enables Automations and the AI Assistant. Ministry, NGO, and Education presets switch them off deliberately. An Owner/Admin can enable them under Settings → Customization.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 Budget (or Teams) section disappeared."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Owner/Admin turned that section off in Settings → Customization, or the account is a Guest (Guests never see Budget, Members, Reports, Settings, Automation).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 app switched back to English on my other computer."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 is remembered per browser/device, not per account. Pick it again on each device; clearing browser data also resets it.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can’t save on the Customization page."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Saving requires the org Owner or Admin role. Also, the Save button stays disabled until something is actually changed.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signed up but the verification link doesn’t work."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Links expire after 24 hours. Request a new one from the sign-in page.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"I’m locked out after wrong passwords."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temporary security lock — the message states the minutes remaining. Wait it out or use Forgot password.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was invited but ended up in an empty workspace of my own." 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 the invitation from the email after verifying — invited users join the inviter’s organization; a personal workspace is only created when there is no pending invitation.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"Where do I choose Ministry / NGO / Healthcare?"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 sign-up: the workspace step asks what kind of organization it is, and the matching edition applies immediately. To change it later, an Owner/Admin uses Settings → Customization.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"Our workspace was created before that question existed."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Its admins see a one-time banner on the Dashboard inviting them to choose the organization type. Until they do, the workspace keeps the general-purpose (Business) configuration — nothing is lost or hidden.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"Google/Microsoft sign-in does nothing."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sign-in providers must be configured on the specific deployment. Email + password always works.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"Why does this org say Work Cycle instead of Sprint?"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organization uses the Formal terminology scheme. Same feature, formal vocabulary — common for government-facing organizations.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7. Why This Design — the Benefits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For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One account, many workspaces — a consultant or ministry liaison switches organizations from the top bar without separate logins.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interface speaks the user’s language, including Ge’ez-script languages with proper fonts, on every page from sign-in onwards.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For administrators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Presets configure a whole institution in one click — a ministry gets procurement and transparency, an NGO gets grants and donations, a school gets a simplified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Sections users don’t need simply don’t appear — less training, fewer wrong turns.</w:t>
      </w:r>
    </w:p>
    <w:p>
      <w:pPr>
        <w:pStyle w:val="Heading2"/>
        <w:spacing w:after="120" w:before="240"/>
      </w:pPr>
      <w:r>
        <w:rPr>
          <w:b/>
          <w:bCs/>
          <w:color w:val="222222"/>
          <w:sz w:val="24"/>
          <w:szCs w:val="24"/>
        </w:rPr>
        <w:t xml:space="preserve">For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Security by default: verified emails, strong passwords, login-lockout protection, optional two-factor authentication (Settings → Security), and role-gated administration.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same platform serves every organization type in the country — one support team, one training program, four institutional flavors.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8. Under the Hood (Senior Support Reference)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Authentication is NextAuth with JWT sessions; sign-out invalidates the session server-side. OAuth providers (Google, Microsoft, GitHub, LinkedIn) activate only when configured on the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Sign-up is rate-limited and failed logins trigger a timed account lock — both return messages that state the remaining wait.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user with zero organizations is force-redirected to onboarding; a user with an organization who opens onboarding is bounced back to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Section visibility is resolved per organization from enabledSections + feature flags; if settings fail to load, the sidebar fails open (shows everything) rather than hiding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Language preference is stored client-side (onekof-locale). The organization also has its own language/terminology settings used for generated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Preset definitions live in code (organization-presets.ts) — support can state exactly what each preset turns on or 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organization type chosen at sign-up is stored on the organization and its settings row is created in the same database transaction, so no workspace exists without a configuration. Organizations predating this step have no type and fall back to the general-purpose configuration until an admin chooses one.</w:t>
      </w:r>
    </w:p>
    <w:p>
      <w:pPr>
        <w:pStyle w:val="Heading1"/>
        <w:spacing w:after="160" w:before="320"/>
      </w:pPr>
      <w:r>
        <w:rPr>
          <w:b/>
          <w:bCs/>
          <w:color w:val="1C8C7D"/>
          <w:sz w:val="30"/>
          <w:szCs w:val="30"/>
        </w:rPr>
        <w:t xml:space="preserve">9. Where Everything Lives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 to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 in / sign up / reset password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/auth/signin · /auth/signup · Forgot password link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workspace (organization)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bar → workspace name dropdown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everything / jump anywhere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Ctrl+K (Cmd+K) or the top-bar search box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issue, project, wiki page, team, or invite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bar → + Create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language / theme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bar → globe icon / theme toggle (phone: ⋮ menu)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org type / toggle sections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 → Customization — Owner/Admin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Security: password, two-factor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→ Settings → Security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Top-bar bell (phone: /dashboard/notifications)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Questions not covered here: support@onekof.com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8C7D" w:sz="6" w:space="4"/>
      </w:pBdr>
      <w:tabs>
        <w:tab w:val="right" w:pos="9360"/>
      </w:tabs>
    </w:pPr>
    <w:r>
      <w:rPr>
        <w:color w:val="666666"/>
        <w:sz w:val="16"/>
        <w:szCs w:val="16"/>
      </w:rPr>
      <w:t xml:space="preserve">DAPS Analytics PLC · onekof.com · support@onekof.com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8C7D" w:sz="6" w:space="4"/>
      </w:pBdr>
      <w:tabs>
        <w:tab w:val="right" w:pos="9360"/>
      </w:tabs>
      <w:spacing w:after="200"/>
    </w:pPr>
    <w:r>
      <w:drawing>
        <wp:inline distT="0" distB="0" distL="0" distR="0">
          <wp:extent cx="752475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66666"/>
        <w:sz w:val="17"/>
        <w:szCs w:val="17"/>
      </w:rPr>
      <w:t xml:space="preserve">	Onekof Support Guide — Getting Started &amp; Navigation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0e835861454731cddec76c828227388670d561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0e835861454731cddec76c828227388670d5616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2026-07-28T21:43:40.984Z</dcterms:created>
  <dcterms:modified xsi:type="dcterms:W3CDTF">2026-07-28T21:43:40.985Z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