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Name: _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Mark Vincent Asibor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</w:t>
        <w:tab/>
        <w:tab/>
        <w:tab/>
        <w:tab/>
        <w:t xml:space="preserve">Student No.: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202205165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 Course / Yr. / Sec.: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BSIT 2-3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</w:t>
        <w:tab/>
        <w:tab/>
        <w:tab/>
        <w:tab/>
        <w:t xml:space="preserve">Date: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07-31-2924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Integration Testing Plan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 Name: Anime Figs Haven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 a web page containing all the elements or components of a product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 Environment: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Windows OS, Google Chrome, Keyboard and Mouse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Tester: Mark Vincent Asibor</w:t>
      </w:r>
    </w:p>
    <w:p w:rsidR="00000000" w:rsidDel="00000000" w:rsidP="00000000" w:rsidRDefault="00000000" w:rsidRPr="00000000" w14:paraId="0000000D">
      <w:pPr>
        <w:widowControl w:val="0"/>
        <w:ind w:right="108.9990234375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Date and Time: July 31, 2024: 7:00 am</w:t>
      </w:r>
    </w:p>
    <w:tbl>
      <w:tblPr>
        <w:tblStyle w:val="Table1"/>
        <w:tblW w:w="9965.999526977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.4998321533203"/>
        <w:gridCol w:w="3066.500244140625"/>
        <w:gridCol w:w="1993.9999389648438"/>
        <w:gridCol w:w="1992.5994873046875"/>
        <w:gridCol w:w="1994.4000244140625"/>
        <w:tblGridChange w:id="0">
          <w:tblGrid>
            <w:gridCol w:w="918.4998321533203"/>
            <w:gridCol w:w="3066.500244140625"/>
            <w:gridCol w:w="1993.9999389648438"/>
            <w:gridCol w:w="1992.5994873046875"/>
            <w:gridCol w:w="1994.4000244140625"/>
          </w:tblGrid>
        </w:tblGridChange>
      </w:tblGrid>
      <w:tr>
        <w:trPr>
          <w:cantSplit w:val="0"/>
          <w:trHeight w:val="70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 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Case  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29.9079990386963" w:lineRule="auto"/>
              <w:ind w:left="384.7001647949219" w:right="317.2000122070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Case / Functionality / 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230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5.009765625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lights up when user hover the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4.510498046875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mouse in the text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226.5997314453125" w:line="229.9079990386963" w:lineRule="auto"/>
              <w:ind w:left="177.40020751953125" w:right="97.999877929687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 button takes  back to front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35.009765625" w:line="229.90789890289307" w:lineRule="auto"/>
              <w:ind w:right="128.800048828125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lights up when user hover the 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5.6097412109375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mouse in the text 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226.5997314453125" w:line="229.9079990386963" w:lineRule="auto"/>
              <w:ind w:left="197.3992919921875" w:right="120.399780273437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Shop button does 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29.9079990386963" w:lineRule="auto"/>
              <w:ind w:left="139.80010986328125" w:right="63.800048828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 gmail, quick links, and facebook page all is 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29.9079990386963" w:lineRule="auto"/>
              <w:ind w:left="139.80010986328125" w:right="63.800048828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Has gmail, quick links, and facebook page all is clickable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Page should  show Navigation  Bar, and clickable button that link to shop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Page should  show Navigation  Bar, and clickable button that link to shop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Passl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formshere send an email to support@animefigshaven.com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Using formshere send an email to support@animefigshaven.com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shop now button link to shop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29.9079990386963" w:lineRule="auto"/>
              <w:ind w:left="201.19964599609375" w:right="120.2001953125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shop now button link to shop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 w:orient="portrait"/>
      <w:pgMar w:bottom="720" w:top="2160" w:left="1080" w:right="1080" w:header="432" w:footer="8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Arial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ITEC 75A – System Integration and Architecture 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Bookman Old Style" w:cs="Bookman Old Style" w:eastAsia="Bookman Old Style" w:hAnsi="Bookman Old Style"/>
        <w:sz w:val="28"/>
        <w:szCs w:val="28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rtl w:val="0"/>
      </w:rPr>
      <w:t xml:space="preserve">Republic of the Philippines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834243</wp:posOffset>
          </wp:positionH>
          <wp:positionV relativeFrom="paragraph">
            <wp:posOffset>-96189</wp:posOffset>
          </wp:positionV>
          <wp:extent cx="881742" cy="781594"/>
          <wp:effectExtent b="0" l="0" r="0" t="0"/>
          <wp:wrapNone/>
          <wp:docPr descr="logo-CvSU-2" id="1" name="image1.jpg"/>
          <a:graphic>
            <a:graphicData uri="http://schemas.openxmlformats.org/drawingml/2006/picture">
              <pic:pic>
                <pic:nvPicPr>
                  <pic:cNvPr descr="logo-CvSU-2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742" cy="7815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jc w:val="center"/>
      <w:rPr>
        <w:rFonts w:ascii="Bookman Old Style" w:cs="Bookman Old Style" w:eastAsia="Bookman Old Style" w:hAnsi="Bookman Old Style"/>
        <w:b w:val="1"/>
        <w:color w:val="000000"/>
      </w:rPr>
    </w:pPr>
    <w:r w:rsidDel="00000000" w:rsidR="00000000" w:rsidRPr="00000000">
      <w:rPr>
        <w:rFonts w:ascii="Bookman Old Style" w:cs="Bookman Old Style" w:eastAsia="Bookman Old Style" w:hAnsi="Bookman Old Style"/>
        <w:b w:val="1"/>
        <w:sz w:val="28"/>
        <w:szCs w:val="28"/>
        <w:rtl w:val="0"/>
      </w:rPr>
      <w:t xml:space="preserve">CAVITE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Century Gothic" w:cs="Century Gothic" w:eastAsia="Century Gothic" w:hAnsi="Century Gothic"/>
        <w:b w:val="1"/>
        <w:color w:val="000000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000000"/>
        <w:rtl w:val="0"/>
      </w:rPr>
      <w:t xml:space="preserve">Don Severino de las Alas Campus</w:t>
    </w:r>
  </w:p>
  <w:p w:rsidR="00000000" w:rsidDel="00000000" w:rsidP="00000000" w:rsidRDefault="00000000" w:rsidRPr="00000000" w14:paraId="00000037">
    <w:pPr>
      <w:jc w:val="center"/>
      <w:rPr>
        <w:rFonts w:ascii="Century Gothic" w:cs="Century Gothic" w:eastAsia="Century Gothic" w:hAnsi="Century Gothic"/>
        <w:color w:val="000000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20"/>
        <w:szCs w:val="20"/>
        <w:rtl w:val="0"/>
      </w:rPr>
      <w:t xml:space="preserve">Indang, Cavite</w:t>
    </w:r>
  </w:p>
  <w:p w:rsidR="00000000" w:rsidDel="00000000" w:rsidP="00000000" w:rsidRDefault="00000000" w:rsidRPr="00000000" w14:paraId="00000038">
    <w:pPr>
      <w:tabs>
        <w:tab w:val="left" w:leader="none" w:pos="360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Bookman Old Style" w:cs="Bookman Old Style" w:eastAsia="Bookman Old Style" w:hAnsi="Bookman Old Style"/>
        <w:color w:val="000000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COLLEGE OF ENGINEERING AND INFORMATION TECHNOLOGY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Information Technology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