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Hana Kobayashi</w:t>
      </w:r>
    </w:p>
    <w:p>
      <w:r>
        <w:t>hana.kobayashi@example.com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Python</w:t>
            </w:r>
          </w:p>
        </w:tc>
      </w:tr>
      <w:tr>
        <w:tc>
          <w:tcPr>
            <w:tcW w:type="dxa" w:w="8640"/>
          </w:tcPr>
          <w:p>
            <w:r>
              <w:t>Machine Learning</w:t>
            </w:r>
          </w:p>
        </w:tc>
      </w:tr>
      <w:tr>
        <w:tc>
          <w:tcPr>
            <w:tcW w:type="dxa" w:w="8640"/>
          </w:tcPr>
          <w:p>
            <w:r>
              <w:t>TensorFlow</w:t>
            </w:r>
          </w:p>
        </w:tc>
      </w:tr>
      <w:tr>
        <w:tc>
          <w:tcPr>
            <w:tcW w:type="dxa" w:w="8640"/>
          </w:tcPr>
          <w:p>
            <w:r>
              <w:t>PyTorch</w:t>
            </w:r>
          </w:p>
        </w:tc>
      </w:tr>
      <w:tr>
        <w:tc>
          <w:tcPr>
            <w:tcW w:type="dxa" w:w="8640"/>
          </w:tcPr>
          <w:p>
            <w:r>
              <w:t>NumPy</w:t>
            </w:r>
          </w:p>
        </w:tc>
      </w:tr>
    </w:tbl>
    <w:p>
      <w:r>
        <w:t>Education</w:t>
      </w:r>
    </w:p>
    <w:p>
      <w:r>
        <w:t>Master of Science in Artificial Intelligence, Tech Institute, 2026</w:t>
      </w:r>
    </w:p>
    <w:p>
      <w:r>
        <w:t>Experience</w:t>
      </w:r>
    </w:p>
    <w:p>
      <w:r>
        <w:t>Research Assistant - deep learning for vision (8 months)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