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TotalMedia AI客服窗口调研</w:t>
      </w:r>
    </w:p>
    <w:p>
      <w:bookmarkStart w:id="mu2hq1v1mwblchk4qvo" w:name="mu2hq1v1mwblchk4qvo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color w:val="000000"/>
          <w:b w:val="1"/>
        </w:rPr>
        <w:t xml:space="preserve">概述</w:t>
      </w:r>
      <w:bookmarkEnd w:id="mu2hq1v1mwblchk4qvo"/>
    </w:p>
    <w:p>
      <w:pPr/>
      <w:r>
        <w:rPr>
          <w:sz w:val="24"/>
          <w:color w:val="000000"/>
        </w:rPr>
        <w:t xml:space="preserve">本调研以用户在官网中常见的五类问题为测试场景：</w:t>
      </w:r>
    </w:p>
    <w:p>
      <w:pPr/>
      <w:r>
        <w:rPr>
          <w:color w:val="000000"/>
          <w:b w:val="1"/>
        </w:rPr>
        <w:t xml:space="preserve">功能使用、处理异常、效果不符预期、下载/播放异常、账户与付款问题。</w:t>
      </w:r>
    </w:p>
    <w:p>
      <w:pPr/>
      <w:r>
        <w:rPr>
          <w:sz w:val="24"/>
          <w:color w:val="000000"/>
        </w:rPr>
        <w:t xml:space="preserve">通过测试竞品 AI 客服的回答、追问、跳转与人工回复方式，归纳可供 TotalMedia 参考的交互机制与服务路径。</w:t>
      </w:r>
    </w:p>
    <w:p>
      <w:bookmarkStart w:id="mu0x7mhemcv0i68ime" w:name="mu0x7mhemcv0i68ime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竞品AI客服窗口问题测试</w:t>
      </w:r>
      <w:bookmarkEnd w:id="mu0x7mhemcv0i68ime"/>
    </w:p>
    <w:p>
      <w:bookmarkStart w:id="mu2ij0l868uxs3jcij4" w:name="mu2ij0l868uxs3jcij4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b w:val="1"/>
        </w:rPr>
        <w:t xml:space="preserve">Media.io</w:t>
      </w:r>
      <w:bookmarkEnd w:id="mu2ij0l868uxs3jcij4"/>
    </w:p>
    <w:p>
      <w:pPr>
        <w:numPr>
          <w:ilvl w:val="0"/>
          <w:numId w:val="2"/>
        </w:numPr>
      </w:pPr>
      <w:r>
        <w:rPr>
          <w:b w:val="1"/>
        </w:rPr>
        <w:t xml:space="preserve">首屏</w:t>
      </w:r>
      <w:r>
        <w:t xml:space="preserve">--提供可能问的一些问题--点击问题跳转不同回答</w:t>
      </w:r>
    </w:p>
    <w:p>
      <w:pPr>
        <w:ind/>
      </w:pPr>
      <w:r/>
      <w:r>
        <w:drawing>
          <wp:inline distT="0" distB="0" distL="0" distR="0">
            <wp:extent cx="1428750" cy="1413983"/>
            <wp:effectExtent b="0" l="0" r="0" t="0"/>
            <wp:docPr id="1" name="截屏2026-09-14 17.30.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1428750" cy="141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3"/>
        </w:numPr>
      </w:pPr>
      <w:r>
        <w:rPr>
          <w:b w:val="1"/>
        </w:rPr>
        <w:t xml:space="preserve">错误报告</w:t>
      </w:r>
      <w:r>
        <w:t xml:space="preserve">——跳转至Feedback</w:t>
      </w:r>
    </w:p>
    <w:p>
      <w:pPr>
        <w:ind/>
      </w:pPr>
      <w:r/>
      <w:r>
        <w:drawing>
          <wp:inline distT="0" distB="0" distL="0" distR="0">
            <wp:extent cx="981075" cy="614411"/>
            <wp:effectExtent b="0" l="0" r="0" t="0"/>
            <wp:docPr id="2" name="截屏2026-09-14 17.31.1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981075" cy="61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——</w:t>
      </w:r>
      <w:r>
        <w:drawing>
          <wp:inline distT="0" distB="0" distL="0" distR="0">
            <wp:extent cx="952500" cy="1421790"/>
            <wp:effectExtent b="0" l="0" r="0" t="0"/>
            <wp:docPr id="3" name="截屏2026-09-14 17.32.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952500" cy="14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792"/>
        <w:gridCol w:w="2792"/>
        <w:gridCol w:w="2809"/>
        <w:gridCol w:w="2825"/>
      </w:tblGrid>
      <w:tr>
        <w:trPr>
          <w:trHeight w:val="0"/>
        </w:trPr>
        <w:tc>
          <w:tcPr>
            <w:tcW w:w="2792" w:type="dxa"/>
            <w:vAlign w:val="top"/>
          </w:tcPr>
          <w:p>
            <w:pPr>
              <w:jc w:val="center"/>
            </w:pPr>
            <w:r>
              <w:t xml:space="preserve">问题类别</w:t>
            </w:r>
          </w:p>
        </w:tc>
        <w:tc>
          <w:tcPr>
            <w:tcW w:w="2792" w:type="dxa"/>
            <w:vAlign w:val="top"/>
          </w:tcPr>
          <w:p>
            <w:pPr>
              <w:jc w:val="center"/>
            </w:pPr>
            <w:r>
              <w:t xml:space="preserve">测试问题</w:t>
            </w:r>
          </w:p>
        </w:tc>
        <w:tc>
          <w:tcPr>
            <w:tcW w:w="2809" w:type="dxa"/>
            <w:vAlign w:val="top"/>
          </w:tcPr>
          <w:p>
            <w:pPr>
              <w:jc w:val="center"/>
            </w:pPr>
            <w:r>
              <w:t xml:space="preserve">AI处理方式</w:t>
            </w:r>
          </w:p>
        </w:tc>
        <w:tc>
          <w:tcPr>
            <w:tcW w:w="2825" w:type="dxa"/>
            <w:vAlign w:val="top"/>
          </w:tcPr>
          <w:p>
            <w:pPr>
              <w:jc w:val="center"/>
            </w:pPr>
            <w:r>
              <w:t xml:space="preserve">跳转或引导下一步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功能问题</w:t>
            </w:r>
          </w:p>
        </w:tc>
        <w:tc>
          <w:tcPr>
            <w:tcW w:w="2792" w:type="dxa"/>
          </w:tcPr>
          <w:p>
            <w:pPr/>
            <w:r>
              <w:rPr>
                <w:sz w:val="24"/>
                <w:color w:val="000000"/>
              </w:rPr>
              <w:t xml:space="preserve">How do I enhance a video to 4K?</w:t>
            </w:r>
          </w:p>
        </w:tc>
        <w:tc>
          <w:tcPr>
            <w:tcW w:w="2809" w:type="dxa"/>
          </w:tcPr>
          <w:p>
            <w:pPr/>
            <w:r/>
            <w:r>
              <w:drawing>
                <wp:inline distT="0" distB="0" distL="0" distR="0">
                  <wp:extent cx="1438275" cy="1301521"/>
                  <wp:effectExtent b="0" l="0" r="0" t="0"/>
                  <wp:docPr id="4" name="截屏2026-09-14 19.01.4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1438275" cy="1301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简单步骤</w:t>
            </w:r>
          </w:p>
        </w:tc>
        <w:tc>
          <w:tcPr>
            <w:tcW w:w="2825" w:type="dxa"/>
          </w:tcPr>
          <w:p>
            <w:pPr/>
            <w:r>
              <w:t xml:space="preserve">跳转到功能页面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处理卡住</w:t>
            </w:r>
          </w:p>
        </w:tc>
        <w:tc>
          <w:tcPr>
            <w:tcW w:w="2792" w:type="dxa"/>
          </w:tcPr>
          <w:p>
            <w:pPr/>
            <w:r>
              <w:rPr>
                <w:sz w:val="24"/>
                <w:color w:val="000000"/>
              </w:rPr>
              <w:t xml:space="preserve">My video has been processing for 30 minutes. What should I do？</w:t>
            </w:r>
          </w:p>
        </w:tc>
        <w:tc>
          <w:tcPr>
            <w:tcW w:w="2809" w:type="dxa"/>
          </w:tcPr>
          <w:p>
            <w:pPr/>
            <w:r/>
            <w:r>
              <w:drawing>
                <wp:inline distT="0" distB="0" distL="0" distR="0">
                  <wp:extent cx="1438275" cy="634794"/>
                  <wp:effectExtent b="0" l="0" r="0" t="0"/>
                  <wp:docPr id="5" name="截屏2026-09-14 19.03.0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/>
                        </pic:blipFill>
                        <pic:spPr>
                          <a:xfrm rot="0">
                            <a:off x="0" y="0"/>
                            <a:ext cx="1438275" cy="634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sz w:val="24"/>
                <w:color w:val="000000"/>
              </w:rPr>
              <w:t xml:space="preserve">先说明信息不足，暂不直接给解决方案；追问具体使用功能及是否有报错信息</w:t>
            </w:r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用户补充功能名称和报错信息后，继续诊断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效果不符合预期</w:t>
            </w:r>
          </w:p>
        </w:tc>
        <w:tc>
          <w:tcPr>
            <w:tcW w:w="2792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I enhanced my video, but it still looks blurry.</w:t>
            </w:r>
          </w:p>
        </w:tc>
        <w:tc>
          <w:tcPr>
            <w:tcW w:w="2809" w:type="dxa"/>
          </w:tcPr>
          <w:p>
            <w:pPr/>
            <w:r/>
            <w:r>
              <w:drawing>
                <wp:inline distT="0" distB="0" distL="0" distR="0">
                  <wp:extent cx="1438275" cy="658431"/>
                  <wp:effectExtent b="0" l="0" r="0" t="0"/>
                  <wp:docPr id="6" name="截屏2026-09-14 19.03.4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/>
                        </pic:blipFill>
                        <pic:spPr>
                          <a:xfrm rot="0">
                            <a:off x="0" y="0"/>
                            <a:ext cx="1438275" cy="6584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sz w:val="24"/>
                <w:color w:val="000000"/>
              </w:rPr>
              <w:t xml:space="preserve">不直接给结论；先说明信息不足，并收集增强参数与原始素材质量</w:t>
            </w:r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用户补充信息后继续诊断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下载/播放异常</w:t>
            </w:r>
          </w:p>
        </w:tc>
        <w:tc>
          <w:tcPr>
            <w:tcW w:w="2792" w:type="dxa"/>
            <w:vAlign w:val="top"/>
          </w:tcPr>
          <w:p>
            <w:pPr/>
            <w:r>
              <w:rPr>
                <w:sz w:val="21"/>
                <w:color w:val="111111"/>
              </w:rPr>
              <w:t xml:space="preserve">The downloaded video won’t play on my computer.</w:t>
            </w:r>
          </w:p>
        </w:tc>
        <w:tc>
          <w:tcPr>
            <w:tcW w:w="2809" w:type="dxa"/>
          </w:tcPr>
          <w:p>
            <w:pPr/>
            <w:r/>
            <w:r>
              <w:drawing>
                <wp:inline distT="0" distB="0" distL="0" distR="0">
                  <wp:extent cx="1438275" cy="1299646"/>
                  <wp:effectExtent b="0" l="0" r="0" t="0"/>
                  <wp:docPr id="7" name="截屏2026-09-14 19.07.2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/>
                        </pic:blipFill>
                        <pic:spPr>
                          <a:xfrm rot="0">
                            <a:off x="0" y="0"/>
                            <a:ext cx="1438275" cy="1299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sz w:val="24"/>
                <w:color w:val="000000"/>
              </w:rPr>
              <w:t xml:space="preserve">直接提供 4 步通用排查方案，无需先补充信息</w:t>
            </w:r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无法解决时，引导联系支持团队，并提交报错截图和浏览器信息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账户/付款</w:t>
            </w:r>
          </w:p>
        </w:tc>
        <w:tc>
          <w:tcPr>
            <w:tcW w:w="2792" w:type="dxa"/>
            <w:vAlign w:val="top"/>
          </w:tcPr>
          <w:p>
            <w:pPr/>
            <w:r>
              <w:rPr>
                <w:sz w:val="24"/>
                <w:color w:val="000000"/>
              </w:rPr>
              <w:t xml:space="preserve">I paid for an annual plan, but it still asks</w:t>
            </w:r>
          </w:p>
          <w:p>
            <w:pPr/>
            <w:r>
              <w:rPr>
                <w:sz w:val="24"/>
                <w:color w:val="000000"/>
              </w:rPr>
              <w:t xml:space="preserve">me to upgrade.</w:t>
            </w:r>
          </w:p>
        </w:tc>
        <w:tc>
          <w:tcPr>
            <w:tcW w:w="2809" w:type="dxa"/>
          </w:tcPr>
          <w:p>
            <w:pPr/>
            <w:r/>
            <w:r>
              <w:drawing>
                <wp:inline distT="0" distB="0" distL="0" distR="0">
                  <wp:extent cx="1438275" cy="1730039"/>
                  <wp:effectExtent b="0" l="0" r="0" t="0"/>
                  <wp:docPr id="8" name="截屏2026-09-14 19.08.0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1438275" cy="173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sz w:val="24"/>
                <w:color w:val="000000"/>
              </w:rPr>
              <w:t xml:space="preserve">提供支付与订阅状态的自助核验步骤，并说明可能原因</w:t>
            </w:r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跳转 Account Center → Manage Subscription 查看订阅状态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人工兜底</w:t>
            </w:r>
          </w:p>
        </w:tc>
        <w:tc>
          <w:tcPr>
            <w:tcW w:w="2792" w:type="dxa"/>
          </w:tcPr>
          <w:p>
            <w:pPr/>
            <w:r>
              <w:rPr>
                <w:sz w:val="24"/>
                <w:color w:val="000000"/>
              </w:rPr>
              <w:t xml:space="preserve">I still need help. Can I talk to a person?</w:t>
            </w:r>
          </w:p>
        </w:tc>
        <w:tc>
          <w:tcPr>
            <w:tcW w:w="2809" w:type="dxa"/>
          </w:tcPr>
          <w:p>
            <w:pPr/>
            <w:r/>
            <w:r>
              <w:drawing>
                <wp:inline distT="0" distB="0" distL="0" distR="0">
                  <wp:extent cx="1438275" cy="1285987"/>
                  <wp:effectExtent b="0" l="0" r="0" t="0"/>
                  <wp:docPr id="9" name="截屏2026-09-14 19.10.5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/>
                        </pic:blipFill>
                        <pic:spPr>
                          <a:xfrm rot="0">
                            <a:off x="0" y="0"/>
                            <a:ext cx="1438275" cy="1285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sz w:val="24"/>
                <w:color w:val="000000"/>
              </w:rPr>
              <w:t xml:space="preserve">首次要求人工时，AI 优先继续收集与订阅异常相关的信息；再次请求后，不提供实时人工聊天</w:t>
            </w:r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跳转问题反馈表；用户提交描述、附件和邮箱后，由支持团队邮件回复</w:t>
            </w:r>
            <w:r>
              <w:drawing>
                <wp:inline distT="0" distB="0" distL="0" distR="0">
                  <wp:extent cx="1447800" cy="2188535"/>
                  <wp:effectExtent b="0" l="0" r="0" t="0"/>
                  <wp:docPr id="10" name="截屏2026-09-14 19.10.0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/>
                        </pic:blipFill>
                        <pic:spPr>
                          <a:xfrm rot="0">
                            <a:off x="0" y="0"/>
                            <a:ext cx="1447800" cy="2188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color w:val="000000"/>
              </w:rPr>
            </w:r>
          </w:p>
          <w:p>
            <w:pPr/>
            <w:r/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反馈？</w:t>
            </w:r>
          </w:p>
        </w:tc>
        <w:tc>
          <w:tcPr>
            <w:tcW w:w="2792" w:type="dxa"/>
          </w:tcPr>
          <w:p>
            <w:pPr/>
            <w:r>
              <w:t xml:space="preserve">对话框结束弹出评价</w:t>
            </w:r>
          </w:p>
        </w:tc>
        <w:tc>
          <w:tcPr>
            <w:tcW w:w="2809" w:type="dxa"/>
          </w:tcPr>
          <w:p>
            <w:pPr/>
            <w:r/>
            <w:r>
              <w:drawing>
                <wp:inline distT="0" distB="0" distL="0" distR="0">
                  <wp:extent cx="1438275" cy="651219"/>
                  <wp:effectExtent b="0" l="0" r="0" t="0"/>
                  <wp:docPr id="11" name="截屏2026-09-14 19.11.2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 rot="0">
                            <a:off x="0" y="0"/>
                            <a:ext cx="1438275" cy="65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2825" w:type="dxa"/>
          </w:tcPr>
          <w:p>
            <w:pPr/>
            <w:r/>
            <w:r>
              <w:drawing>
                <wp:inline distT="0" distB="0" distL="0" distR="0">
                  <wp:extent cx="1657350" cy="1233488"/>
                  <wp:effectExtent b="0" l="0" r="0" t="0"/>
                  <wp:docPr id="12" name="截屏2026-09-14 19.11.5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/>
                        </pic:blipFill>
                        <pic:spPr>
                          <a:xfrm rot="0">
                            <a:off x="0" y="0"/>
                            <a:ext cx="1657350" cy="1233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447800" cy="1303020"/>
                  <wp:effectExtent b="0" l="0" r="0" t="0"/>
                  <wp:docPr id="13" name="截屏2026-09-14 19.12.1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1447800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u w:val="single"/>
              </w:rPr>
              <w:t xml:space="preserve">三星以下提示词变化</w:t>
            </w:r>
          </w:p>
        </w:tc>
      </w:tr>
    </w:tbl>
    <w:p>
      <w:bookmarkStart w:id="mu0xfr33f4b8areviqi" w:name="mu0xfr33f4b8areviqi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b w:val="1"/>
        </w:rPr>
        <w:t xml:space="preserve">Wondershare </w:t>
      </w:r>
      <w:bookmarkEnd w:id="mu0xfr33f4b8areviqi"/>
    </w:p>
    <w:p>
      <w:pPr>
        <w:numPr>
          <w:ilvl w:val="0"/>
          <w:numId w:val="4"/>
        </w:numPr>
      </w:pPr>
      <w:r>
        <w:rPr>
          <w:b w:val="1"/>
        </w:rPr>
        <w:t xml:space="preserve">首屏与分流机制（按用户路径顺序）</w:t>
      </w:r>
    </w:p>
    <w:p>
      <w:pPr>
        <w:numPr>
          <w:ilvl w:val="0"/>
          <w:numId w:val="5"/>
        </w:numPr>
      </w:pPr>
      <w:r>
        <w:rPr>
          <w:sz w:val="24"/>
          <w:color w:val="000000"/>
        </w:rPr>
        <w:t xml:space="preserve">先选择用户使用的具体 Wondershare 产品，再给对应操作指引</w:t>
      </w:r>
    </w:p>
    <w:p>
      <w:pPr>
        <w:ind/>
      </w:pPr>
      <w:r>
        <w:rPr>
          <w:b w:val="1"/>
        </w:rPr>
      </w:r>
      <w:r>
        <w:drawing>
          <wp:inline distT="0" distB="0" distL="0" distR="0">
            <wp:extent cx="1666875" cy="1704975"/>
            <wp:effectExtent b="0" l="0" r="0" t="0"/>
            <wp:docPr id="14" name="截屏2026-09-14 15.38.5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/>
                  </pic:blipFill>
                  <pic:spPr>
                    <a:xfrm rot="0">
                      <a:off x="0" y="0"/>
                      <a:ext cx="16668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1"/>
        </w:rPr>
      </w:r>
    </w:p>
    <w:p>
      <w:pPr>
        <w:ind/>
      </w:pPr>
      <w:r>
        <w:t xml:space="preserve">2.在选择具体功能前对话框</w:t>
      </w:r>
    </w:p>
    <w:p>
      <w:pPr>
        <w:ind/>
      </w:pPr>
      <w:r/>
      <w:r>
        <w:drawing>
          <wp:inline distT="0" distB="0" distL="0" distR="0">
            <wp:extent cx="1847850" cy="238125"/>
            <wp:effectExtent b="0" l="0" r="0" t="0"/>
            <wp:docPr id="15" name="截屏2026-09-14 15.39.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/>
                  </pic:blipFill>
                  <pic:spPr>
                    <a:xfrm rot="0">
                      <a:off x="0" y="0"/>
                      <a:ext cx="18478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/>
      </w:pPr>
      <w:r>
        <w:t xml:space="preserve">Trouble shooing——-跳转至help center</w:t>
      </w:r>
    </w:p>
    <w:p>
      <w:pPr>
        <w:ind/>
      </w:pPr>
      <w:r>
        <w:t xml:space="preserve">Change Email——-跳转至  account center</w:t>
      </w:r>
    </w:p>
    <w:p>
      <w:pPr>
        <w:ind/>
      </w:pPr>
      <w:r>
        <w:t xml:space="preserve">Get Invoice——-跳转至 account center</w:t>
      </w:r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06"/>
        <w:gridCol w:w="3294"/>
        <w:gridCol w:w="3410"/>
        <w:gridCol w:w="2307"/>
      </w:tblGrid>
      <w:tr>
        <w:trPr>
          <w:trHeight w:val="0"/>
        </w:trPr>
        <w:tc>
          <w:tcPr>
            <w:tcW w:w="2206" w:type="dxa"/>
          </w:tcPr>
          <w:p>
            <w:pPr>
              <w:jc w:val="center"/>
            </w:pPr>
            <w:r>
              <w:t xml:space="preserve">问题类别</w:t>
            </w:r>
          </w:p>
        </w:tc>
        <w:tc>
          <w:tcPr>
            <w:tcW w:w="3294" w:type="dxa"/>
          </w:tcPr>
          <w:p>
            <w:pPr>
              <w:jc w:val="center"/>
            </w:pPr>
            <w:r>
              <w:t xml:space="preserve">测试问题</w:t>
            </w:r>
          </w:p>
        </w:tc>
        <w:tc>
          <w:tcPr>
            <w:tcW w:w="3410" w:type="dxa"/>
          </w:tcPr>
          <w:p>
            <w:pPr>
              <w:jc w:val="center"/>
            </w:pPr>
            <w:r>
              <w:t xml:space="preserve">AI处理方式</w:t>
            </w:r>
          </w:p>
        </w:tc>
        <w:tc>
          <w:tcPr>
            <w:tcW w:w="2307" w:type="dxa"/>
          </w:tcPr>
          <w:p>
            <w:pPr>
              <w:jc w:val="center"/>
            </w:pPr>
            <w:r>
              <w:t xml:space="preserve">跳转或下一步引导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跳转到具体功能后加入的问题</w:t>
            </w:r>
          </w:p>
          <w:p>
            <w:pPr/>
            <w:r>
              <w:rPr>
                <w:sz w:val="24"/>
                <w:color w:val="2C2C2B"/>
                <w:shd w:val="clear" w:color="auto" w:fill="FFF5B8"/>
              </w:rPr>
            </w:r>
          </w:p>
        </w:tc>
        <w:tc>
          <w:tcPr>
            <w:tcW w:w="3294" w:type="dxa"/>
          </w:tcPr>
          <w:p>
            <w:pPr/>
            <w:r/>
            <w:r>
              <w:drawing>
                <wp:inline distT="0" distB="0" distL="0" distR="0">
                  <wp:extent cx="1000125" cy="390525"/>
                  <wp:effectExtent b="0" l="0" r="0" t="0"/>
                  <wp:docPr id="16" name="截屏2026-09-14 16.53.5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/>
                        </pic:blipFill>
                        <pic:spPr>
                          <a:xfrm rot="0">
                            <a:off x="0" y="0"/>
                            <a:ext cx="1000125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  <w:r>
              <w:drawing>
                <wp:inline distT="0" distB="0" distL="0" distR="0">
                  <wp:extent cx="1314450" cy="323850"/>
                  <wp:effectExtent b="0" l="0" r="0" t="0"/>
                  <wp:docPr id="17" name="截屏2026-09-14 16.54.1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/>
                        </pic:blipFill>
                        <pic:spPr>
                          <a:xfrm rot="0">
                            <a:off x="0" y="0"/>
                            <a:ext cx="13144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3410" w:type="dxa"/>
          </w:tcPr>
          <w:p>
            <w:pPr/>
            <w:r>
              <w:t xml:space="preserve">Bug Report</w:t>
            </w:r>
          </w:p>
          <w:p>
            <w:pPr/>
            <w:r>
              <w:t xml:space="preserve">Cancel Subscription</w:t>
            </w:r>
          </w:p>
        </w:tc>
        <w:tc>
          <w:tcPr>
            <w:tcW w:w="2307" w:type="dxa"/>
          </w:tcPr>
          <w:p>
            <w:pPr/>
            <w:r>
              <w:t xml:space="preserve">-跳转至反馈页面</w:t>
            </w:r>
          </w:p>
          <w:p>
            <w:pPr/>
            <w:r>
              <w:t xml:space="preserve">-跳转至account management help查看详情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功能问题</w:t>
            </w:r>
          </w:p>
        </w:tc>
        <w:tc>
          <w:tcPr>
            <w:tcW w:w="3294" w:type="dxa"/>
          </w:tcPr>
          <w:p>
            <w:pPr/>
            <w:r>
              <w:rPr>
                <w:sz w:val="24"/>
                <w:color w:val="000000"/>
              </w:rPr>
              <w:t xml:space="preserve">How to类型问题</w:t>
            </w:r>
          </w:p>
        </w:tc>
        <w:tc>
          <w:tcPr>
            <w:tcW w:w="3410" w:type="dxa"/>
          </w:tcPr>
          <w:p>
            <w:pPr/>
            <w:r>
              <w:t xml:space="preserve">给出了常见的5个步骤</w:t>
            </w:r>
            <w:r>
              <w:drawing>
                <wp:inline distT="0" distB="0" distL="0" distR="0">
                  <wp:extent cx="1762125" cy="1657350"/>
                  <wp:effectExtent b="0" l="0" r="0" t="0"/>
                  <wp:docPr id="18" name="截屏2026-09-14 15.37.3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/>
                        </pic:blipFill>
                        <pic:spPr>
                          <a:xfrm rot="0">
                            <a:off x="0" y="0"/>
                            <a:ext cx="1762125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307" w:type="dxa"/>
          </w:tcPr>
          <w:p>
            <w:pPr/>
            <w:r>
              <w:t xml:space="preserve">后引导到Mac/Window的Full Guide链接</w:t>
            </w:r>
            <w:r>
              <w:drawing>
                <wp:inline distT="0" distB="0" distL="0" distR="0">
                  <wp:extent cx="1446501" cy="561261"/>
                  <wp:effectExtent b="0" l="0" r="0" t="0"/>
                  <wp:docPr id="19" name="截屏2026-09-14 15.43.5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/>
                        </pic:blipFill>
                        <pic:spPr>
                          <a:xfrm rot="0">
                            <a:off x="0" y="0"/>
                            <a:ext cx="1446501" cy="561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处理卡住</w:t>
            </w:r>
          </w:p>
        </w:tc>
        <w:tc>
          <w:tcPr>
            <w:tcW w:w="3294" w:type="dxa"/>
          </w:tcPr>
          <w:p>
            <w:pPr/>
            <w:r>
              <w:rPr>
                <w:sz w:val="24"/>
                <w:color w:val="000000"/>
              </w:rPr>
              <w:t xml:space="preserve">My video has been processing for 30 minutes. What should I do?</w:t>
            </w:r>
          </w:p>
        </w:tc>
        <w:tc>
          <w:tcPr>
            <w:tcW w:w="3410" w:type="dxa"/>
          </w:tcPr>
          <w:p>
            <w:pPr/>
            <w:r>
              <w:t xml:space="preserve">询问卡住的流程，</w:t>
            </w:r>
            <w:r>
              <w:rPr>
                <w:sz w:val="24"/>
                <w:color w:val="000000"/>
              </w:rPr>
              <w:t xml:space="preserve">并提供 Export、Render、AI Video Enhancer 等选项</w:t>
            </w:r>
            <w:r>
              <w:drawing>
                <wp:inline distT="0" distB="0" distL="0" distR="0">
                  <wp:extent cx="1390650" cy="1290638"/>
                  <wp:effectExtent b="0" l="0" r="0" t="0"/>
                  <wp:docPr id="20" name="截屏2026-09-14 15.53.4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/>
                        </pic:blipFill>
                        <pic:spPr>
                          <a:xfrm rot="0">
                            <a:off x="0" y="0"/>
                            <a:ext cx="1390650" cy="129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color w:val="000000"/>
              </w:rPr>
            </w:r>
          </w:p>
        </w:tc>
        <w:tc>
          <w:tcPr>
            <w:tcW w:w="2307" w:type="dxa"/>
          </w:tcPr>
          <w:p>
            <w:pPr/>
            <w:r>
              <w:t xml:space="preserve">用户选功能后继续排查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效果不符合预期</w:t>
            </w:r>
          </w:p>
        </w:tc>
        <w:tc>
          <w:tcPr>
            <w:tcW w:w="3294" w:type="dxa"/>
          </w:tcPr>
          <w:p>
            <w:pPr/>
            <w:r>
              <w:rPr>
                <w:sz w:val="24"/>
                <w:color w:val="000000"/>
              </w:rPr>
              <w:t xml:space="preserve">The enhanced video still looks blurry.</w:t>
            </w:r>
          </w:p>
        </w:tc>
        <w:tc>
          <w:tcPr>
            <w:tcW w:w="3410" w:type="dxa"/>
          </w:tcPr>
          <w:p>
            <w:pPr/>
            <w:r>
              <w:t xml:space="preserve">给出详细步骤排查</w:t>
            </w:r>
            <w:r>
              <w:drawing>
                <wp:inline distT="0" distB="0" distL="0" distR="0">
                  <wp:extent cx="1123950" cy="904875"/>
                  <wp:effectExtent b="0" l="0" r="0" t="0"/>
                  <wp:docPr id="21" name="截屏2026-09-14 15.55.3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/>
                        </pic:blipFill>
                        <pic:spPr>
                          <a:xfrm rot="0">
                            <a:off x="0" y="0"/>
                            <a:ext cx="11239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  <w:r>
              <w:drawing>
                <wp:inline distT="0" distB="0" distL="0" distR="0">
                  <wp:extent cx="962025" cy="1057275"/>
                  <wp:effectExtent b="0" l="0" r="0" t="0"/>
                  <wp:docPr id="22" name="截屏2026-09-14 15.55.3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/>
                        </pic:blipFill>
                        <pic:spPr>
                          <a:xfrm rot="0">
                            <a:off x="0" y="0"/>
                            <a:ext cx="96202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  <w:r>
              <w:drawing>
                <wp:inline distT="0" distB="0" distL="0" distR="0">
                  <wp:extent cx="1076325" cy="600075"/>
                  <wp:effectExtent b="0" l="0" r="0" t="0"/>
                  <wp:docPr id="23" name="截屏2026-09-14 15.55.4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/>
                        </pic:blipFill>
                        <pic:spPr>
                          <a:xfrm rot="0">
                            <a:off x="0" y="0"/>
                            <a:ext cx="10763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307" w:type="dxa"/>
          </w:tcPr>
          <w:p>
            <w:pPr/>
            <w:r>
              <w:rPr>
                <w:sz w:val="24"/>
                <w:color w:val="000000"/>
              </w:rPr>
              <w:t xml:space="preserve">未提供外部链接或人工入口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下载/播放异常</w:t>
            </w:r>
          </w:p>
        </w:tc>
        <w:tc>
          <w:tcPr>
            <w:tcW w:w="3294" w:type="dxa"/>
          </w:tcPr>
          <w:p>
            <w:pPr/>
            <w:r>
              <w:rPr>
                <w:sz w:val="24"/>
                <w:color w:val="000000"/>
              </w:rPr>
              <w:t xml:space="preserve">The downloaded video won’t play.</w:t>
            </w:r>
          </w:p>
        </w:tc>
        <w:tc>
          <w:tcPr>
            <w:tcW w:w="3410" w:type="dxa"/>
          </w:tcPr>
          <w:p>
            <w:pPr/>
            <w:r>
              <w:t xml:space="preserve">询问mac和windows的型号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文件格式</w:t>
            </w:r>
          </w:p>
          <w:p>
            <w:pPr>
              <w:numPr>
                <w:ilvl w:val="0"/>
                <w:numId w:val="6"/>
              </w:numPr>
            </w:pPr>
            <w:r>
              <w:t xml:space="preserve">下载后的问题状态（无声音/错误显示/打不开等）</w:t>
            </w:r>
            <w:r>
              <w:drawing>
                <wp:inline distT="0" distB="0" distL="0" distR="0">
                  <wp:extent cx="1485900" cy="1162050"/>
                  <wp:effectExtent b="0" l="0" r="0" t="0"/>
                  <wp:docPr id="24" name="截屏2026-09-14 15.57.3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/>
                        </pic:blipFill>
                        <pic:spPr>
                          <a:xfrm rot="0">
                            <a:off x="0" y="0"/>
                            <a:ext cx="14859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307" w:type="dxa"/>
          </w:tcPr>
          <w:p>
            <w:pPr/>
            <w:r>
              <w:rPr>
                <w:sz w:val="24"/>
                <w:color w:val="000000"/>
              </w:rPr>
              <w:t xml:space="preserve">未提供外部链接或人工入口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账户/付款</w:t>
            </w:r>
          </w:p>
        </w:tc>
        <w:tc>
          <w:tcPr>
            <w:tcW w:w="3294" w:type="dxa"/>
          </w:tcPr>
          <w:p>
            <w:pPr/>
            <w:r>
              <w:rPr>
                <w:sz w:val="24"/>
                <w:color w:val="000000"/>
              </w:rPr>
              <w:t xml:space="preserve">I paid for an annual plan, but it still asks me to upgrade.</w:t>
            </w:r>
          </w:p>
        </w:tc>
        <w:tc>
          <w:tcPr>
            <w:tcW w:w="3410" w:type="dxa"/>
          </w:tcPr>
          <w:p>
            <w:pPr/>
            <w:r>
              <w:t xml:space="preserve">列出可能出现的问题</w:t>
            </w:r>
            <w:r>
              <w:drawing>
                <wp:inline distT="0" distB="0" distL="0" distR="0">
                  <wp:extent cx="1343025" cy="1857375"/>
                  <wp:effectExtent b="0" l="0" r="0" t="0"/>
                  <wp:docPr id="25" name="截屏2026-09-14 15.58.3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/>
                        </pic:blipFill>
                        <pic:spPr>
                          <a:xfrm rot="0">
                            <a:off x="0" y="0"/>
                            <a:ext cx="1343025" cy="1857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307" w:type="dxa"/>
          </w:tcPr>
          <w:p>
            <w:pPr/>
            <w:r>
              <w:t xml:space="preserve">引导到邮件反馈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常规信息与边界问题</w:t>
            </w:r>
          </w:p>
        </w:tc>
        <w:tc>
          <w:tcPr>
            <w:tcW w:w="3294" w:type="dxa"/>
          </w:tcPr>
          <w:p>
            <w:pPr/>
            <w:r>
              <w:rPr>
                <w:sz w:val="24"/>
                <w:color w:val="000000"/>
              </w:rPr>
              <w:t xml:space="preserve">What file formats and FPS do you support?</w:t>
            </w:r>
          </w:p>
        </w:tc>
        <w:tc>
          <w:tcPr>
            <w:tcW w:w="3410" w:type="dxa"/>
          </w:tcPr>
          <w:p>
            <w:pPr/>
            <w:r/>
            <w:r>
              <w:drawing>
                <wp:inline distT="0" distB="0" distL="0" distR="0">
                  <wp:extent cx="1476375" cy="1390650"/>
                  <wp:effectExtent b="0" l="0" r="0" t="0"/>
                  <wp:docPr id="26" name="截屏2026-09-14 16.00.0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/>
                        </pic:blipFill>
                        <pic:spPr>
                          <a:xfrm rot="0">
                            <a:off x="0" y="0"/>
                            <a:ext cx="1476375" cy="139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307" w:type="dxa"/>
          </w:tcPr>
          <w:p>
            <w:pPr/>
            <w:r>
              <w:t xml:space="preserve">引导到具体的blog链接里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一些常见问题</w:t>
            </w:r>
          </w:p>
        </w:tc>
        <w:tc>
          <w:tcPr>
            <w:tcW w:w="3294" w:type="dxa"/>
          </w:tcPr>
          <w:p>
            <w:pPr/>
            <w:r>
              <w:t xml:space="preserve">What are some common issues?</w:t>
            </w:r>
          </w:p>
        </w:tc>
        <w:tc>
          <w:tcPr>
            <w:tcW w:w="3410" w:type="dxa"/>
          </w:tcPr>
          <w:p>
            <w:pPr/>
            <w:r/>
            <w:r>
              <w:drawing>
                <wp:inline distT="0" distB="0" distL="0" distR="0">
                  <wp:extent cx="1514475" cy="1704975"/>
                  <wp:effectExtent b="0" l="0" r="0" t="0"/>
                  <wp:docPr id="27" name="截屏2026-09-14 15.45.5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/>
                        </pic:blipFill>
                        <pic:spPr>
                          <a:xfrm rot="0">
                            <a:off x="0" y="0"/>
                            <a:ext cx="1514475" cy="170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list了10个常见问题</w:t>
            </w:r>
          </w:p>
        </w:tc>
        <w:tc>
          <w:tcPr>
            <w:tcW w:w="2307" w:type="dxa"/>
          </w:tcPr>
          <w:p>
            <w:pPr/>
            <w:r>
              <w:t xml:space="preserve">无任何链接可以跳转至更多/无表格或网页可以反馈问题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人工兜底</w:t>
            </w:r>
          </w:p>
        </w:tc>
        <w:tc>
          <w:tcPr>
            <w:tcW w:w="3294" w:type="dxa"/>
          </w:tcPr>
          <w:p>
            <w:pPr/>
            <w:r>
              <w:t xml:space="preserve">I still need help. Can I talk to a person?</w:t>
            </w:r>
          </w:p>
        </w:tc>
        <w:tc>
          <w:tcPr>
            <w:tcW w:w="3410" w:type="dxa"/>
          </w:tcPr>
          <w:p>
            <w:pPr/>
            <w:r>
              <w:t xml:space="preserve">“i can help first"列出可能出现的问题提示</w:t>
            </w:r>
          </w:p>
        </w:tc>
        <w:tc>
          <w:tcPr>
            <w:tcW w:w="2307" w:type="dxa"/>
          </w:tcPr>
          <w:p>
            <w:pPr/>
            <w:r>
              <w:t xml:space="preserve">第二次可转人工agent</w:t>
            </w:r>
          </w:p>
        </w:tc>
      </w:tr>
      <w:tr>
        <w:trPr>
          <w:trHeight w:val="0"/>
        </w:trPr>
        <w:tc>
          <w:tcPr>
            <w:tcW w:w="2206" w:type="dxa"/>
          </w:tcPr>
          <w:p>
            <w:pPr/>
            <w:r>
              <w:t xml:space="preserve">反馈</w:t>
            </w:r>
          </w:p>
        </w:tc>
        <w:tc>
          <w:tcPr>
            <w:tcW w:w="3294" w:type="dxa"/>
          </w:tcPr>
          <w:p>
            <w:pPr/>
            <w:r>
              <w:t xml:space="preserve">对话框确认结束前会跳出评分功能</w:t>
            </w:r>
          </w:p>
        </w:tc>
        <w:tc>
          <w:tcPr>
            <w:tcW w:w="3410" w:type="dxa"/>
          </w:tcPr>
          <w:p>
            <w:pPr/>
            <w:r/>
            <w:r>
              <w:drawing>
                <wp:inline distT="0" distB="0" distL="0" distR="0">
                  <wp:extent cx="2000250" cy="905262"/>
                  <wp:effectExtent b="0" l="0" r="0" t="0"/>
                  <wp:docPr id="28" name="截屏2026-09-14 16.57.4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/>
                        </pic:blipFill>
                        <pic:spPr>
                          <a:xfrm rot="0">
                            <a:off x="0" y="0"/>
                            <a:ext cx="2000250" cy="905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2307" w:type="dxa"/>
          </w:tcPr>
          <w:p>
            <w:pPr/>
            <w:r>
              <w:t xml:space="preserve">submit</w:t>
            </w:r>
          </w:p>
        </w:tc>
      </w:tr>
    </w:tbl>
    <w:p>
      <w:bookmarkStart w:id="mu11ir216ameph4jnya" w:name="mu11ir216ameph4jnya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b w:val="1"/>
        </w:rPr>
        <w:t xml:space="preserve">Hitpaw AI客服窗口测试 </w:t>
      </w:r>
      <w:bookmarkEnd w:id="mu11ir216ameph4jnya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799"/>
        <w:gridCol w:w="2799"/>
        <w:gridCol w:w="2820"/>
        <w:gridCol w:w="2799"/>
      </w:tblGrid>
      <w:tr>
        <w:trPr>
          <w:trHeight w:val="0"/>
        </w:trPr>
        <w:tc>
          <w:tcPr>
            <w:tcW w:w="2799" w:type="dxa"/>
          </w:tcPr>
          <w:p>
            <w:pPr/>
            <w:r>
              <w:t xml:space="preserve">问题类别</w:t>
            </w:r>
          </w:p>
        </w:tc>
        <w:tc>
          <w:tcPr>
            <w:tcW w:w="2799" w:type="dxa"/>
          </w:tcPr>
          <w:p>
            <w:pPr/>
            <w:r>
              <w:t xml:space="preserve">测试问题</w:t>
            </w:r>
          </w:p>
        </w:tc>
        <w:tc>
          <w:tcPr>
            <w:tcW w:w="2820" w:type="dxa"/>
          </w:tcPr>
          <w:p>
            <w:pPr/>
            <w:r>
              <w:t xml:space="preserve">AI 处理方式</w:t>
            </w:r>
          </w:p>
        </w:tc>
        <w:tc>
          <w:tcPr>
            <w:tcW w:w="2799" w:type="dxa"/>
          </w:tcPr>
          <w:p>
            <w:pPr/>
            <w:r>
              <w:t xml:space="preserve">跳转或下一步引导</w:t>
            </w:r>
          </w:p>
        </w:tc>
      </w:tr>
      <w:tr>
        <w:trPr>
          <w:trHeight w:val="3000"/>
        </w:trPr>
        <w:tc>
          <w:tcPr>
            <w:tcW w:w="2799" w:type="dxa"/>
          </w:tcPr>
          <w:p>
            <w:pPr/>
            <w:r>
              <w:rPr>
                <w:sz w:val="24"/>
                <w:color w:val="000000"/>
              </w:rPr>
              <w:t xml:space="preserve">使用制定功能</w:t>
            </w:r>
          </w:p>
        </w:tc>
        <w:tc>
          <w:tcPr>
            <w:tcW w:w="2799" w:type="dxa"/>
          </w:tcPr>
          <w:p>
            <w:pPr/>
            <w:r>
              <w:rPr>
                <w:sz w:val="24"/>
                <w:color w:val="000000"/>
              </w:rPr>
              <w:t xml:space="preserve">How do I enhance a video to 4K?</w:t>
            </w:r>
          </w:p>
        </w:tc>
        <w:tc>
          <w:tcPr>
            <w:tcW w:w="2820" w:type="dxa"/>
          </w:tcPr>
          <w:p>
            <w:pPr/>
            <w:r>
              <w:t xml:space="preserve">给出合理步骤</w:t>
            </w:r>
            <w:r>
              <w:drawing>
                <wp:inline distT="0" distB="0" distL="0" distR="0">
                  <wp:extent cx="1438275" cy="1509713"/>
                  <wp:effectExtent b="0" l="0" r="0" t="0"/>
                  <wp:docPr id="29" name="截屏2026-09-14 17.44.2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/>
                        </pic:blipFill>
                        <pic:spPr>
                          <a:xfrm rot="0">
                            <a:off x="0" y="0"/>
                            <a:ext cx="1438275" cy="1509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  <w:tc>
          <w:tcPr>
            <w:tcW w:w="2799" w:type="dxa"/>
          </w:tcPr>
          <w:p>
            <w:pPr/>
            <w:r/>
            <w:r>
              <w:drawing>
                <wp:inline distT="0" distB="0" distL="0" distR="0">
                  <wp:extent cx="1376363" cy="442913"/>
                  <wp:effectExtent b="0" l="0" r="0" t="0"/>
                  <wp:docPr id="30" name="截屏2026-09-14 17.44.2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/>
                        </pic:blipFill>
                        <pic:spPr>
                          <a:xfrm rot="0">
                            <a:off x="0" y="0"/>
                            <a:ext cx="1376363" cy="442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引导到详细guideline</w:t>
            </w:r>
          </w:p>
        </w:tc>
      </w:tr>
      <w:tr>
        <w:trPr>
          <w:trHeight w:val="0"/>
        </w:trPr>
        <w:tc>
          <w:tcPr>
            <w:tcW w:w="2799" w:type="dxa"/>
          </w:tcPr>
          <w:p>
            <w:pPr/>
            <w:r>
              <w:t xml:space="preserve">处理失败/卡住</w:t>
            </w:r>
          </w:p>
        </w:tc>
        <w:tc>
          <w:tcPr>
            <w:tcW w:w="2799" w:type="dxa"/>
          </w:tcPr>
          <w:p>
            <w:pPr/>
            <w:r>
              <w:rPr>
                <w:sz w:val="24"/>
                <w:color w:val="000000"/>
              </w:rPr>
              <w:t xml:space="preserve">My video has been processing for 30 minutes. What should I do？</w:t>
            </w:r>
          </w:p>
        </w:tc>
        <w:tc>
          <w:tcPr>
            <w:tcW w:w="2820" w:type="dxa"/>
          </w:tcPr>
          <w:p>
            <w:pPr/>
            <w:r/>
            <w:r>
              <w:drawing>
                <wp:inline distT="0" distB="0" distL="0" distR="0">
                  <wp:extent cx="1304925" cy="1747838"/>
                  <wp:effectExtent b="0" l="0" r="0" t="0"/>
                  <wp:docPr id="31" name="截屏2026-09-14 17.45.3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 rot="0">
                            <a:off x="0" y="0"/>
                            <a:ext cx="1304925" cy="1747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给出简单排查条件</w:t>
            </w:r>
          </w:p>
        </w:tc>
        <w:tc>
          <w:tcPr>
            <w:tcW w:w="2799" w:type="dxa"/>
          </w:tcPr>
          <w:p>
            <w:pPr/>
            <w:r>
              <w:t xml:space="preserve">无后续链接引导</w:t>
            </w:r>
          </w:p>
        </w:tc>
      </w:tr>
      <w:tr>
        <w:trPr>
          <w:trHeight w:val="0"/>
        </w:trPr>
        <w:tc>
          <w:tcPr>
            <w:tcW w:w="2799" w:type="dxa"/>
          </w:tcPr>
          <w:p>
            <w:pPr/>
            <w:r>
              <w:t xml:space="preserve">效果不符合预期</w:t>
            </w:r>
          </w:p>
        </w:tc>
        <w:tc>
          <w:tcPr>
            <w:tcW w:w="2799" w:type="dxa"/>
          </w:tcPr>
          <w:p>
            <w:pPr/>
            <w:r>
              <w:rPr>
                <w:sz w:val="24"/>
                <w:color w:val="000000"/>
              </w:rPr>
              <w:t xml:space="preserve">I enhanced my video, but it still looks blurry.</w:t>
            </w:r>
          </w:p>
        </w:tc>
        <w:tc>
          <w:tcPr>
            <w:tcW w:w="2820" w:type="dxa"/>
          </w:tcPr>
          <w:p>
            <w:pPr/>
            <w:r/>
            <w:r>
              <w:drawing>
                <wp:inline distT="0" distB="0" distL="0" distR="0">
                  <wp:extent cx="1314450" cy="1657350"/>
                  <wp:effectExtent b="0" l="0" r="0" t="0"/>
                  <wp:docPr id="32" name="截屏2026-09-14 17.46.2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/>
                        </pic:blipFill>
                        <pic:spPr>
                          <a:xfrm rot="0">
                            <a:off x="0" y="0"/>
                            <a:ext cx="1314450" cy="1657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简单排查条件</w:t>
            </w:r>
          </w:p>
        </w:tc>
        <w:tc>
          <w:tcPr>
            <w:tcW w:w="2799" w:type="dxa"/>
          </w:tcPr>
          <w:p>
            <w:pPr/>
            <w:r>
              <w:t xml:space="preserve">给出链接检查models是否正确</w:t>
            </w:r>
          </w:p>
        </w:tc>
      </w:tr>
      <w:tr>
        <w:trPr>
          <w:trHeight w:val="0"/>
        </w:trPr>
        <w:tc>
          <w:tcPr>
            <w:tcW w:w="2799" w:type="dxa"/>
          </w:tcPr>
          <w:p>
            <w:pPr/>
            <w:r>
              <w:t xml:space="preserve">下载/播放/格式问题</w:t>
            </w:r>
          </w:p>
        </w:tc>
        <w:tc>
          <w:tcPr>
            <w:tcW w:w="2799" w:type="dxa"/>
          </w:tcPr>
          <w:p>
            <w:pPr/>
            <w:r>
              <w:rPr>
                <w:sz w:val="21"/>
                <w:color w:val="111111"/>
              </w:rPr>
              <w:t xml:space="preserve">The downloaded video won’t play on my computer.</w:t>
            </w:r>
          </w:p>
        </w:tc>
        <w:tc>
          <w:tcPr>
            <w:tcW w:w="2820" w:type="dxa"/>
          </w:tcPr>
          <w:p>
            <w:pPr/>
            <w:r/>
            <w:r>
              <w:drawing>
                <wp:inline distT="0" distB="0" distL="0" distR="0">
                  <wp:extent cx="1409700" cy="1676400"/>
                  <wp:effectExtent b="0" l="0" r="0" t="0"/>
                  <wp:docPr id="33" name="截屏2026-09-14 17.51.5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/>
                        </pic:blipFill>
                        <pic:spPr>
                          <a:xfrm rot="0">
                            <a:off x="0" y="0"/>
                            <a:ext cx="14097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简单排查条件</w:t>
            </w:r>
          </w:p>
        </w:tc>
        <w:tc>
          <w:tcPr>
            <w:tcW w:w="2799" w:type="dxa"/>
          </w:tcPr>
          <w:p>
            <w:pPr/>
            <w:r/>
            <w:r>
              <w:drawing>
                <wp:inline distT="0" distB="0" distL="0" distR="0">
                  <wp:extent cx="1409700" cy="538163"/>
                  <wp:effectExtent b="0" l="0" r="0" t="0"/>
                  <wp:docPr id="34" name="截屏2026-09-14 18.38.3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 rot="0">
                            <a:off x="0" y="0"/>
                            <a:ext cx="1409700" cy="53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跳转至support</w:t>
            </w:r>
          </w:p>
        </w:tc>
      </w:tr>
      <w:tr>
        <w:trPr>
          <w:trHeight w:val="0"/>
        </w:trPr>
        <w:tc>
          <w:tcPr>
            <w:tcW w:w="2799" w:type="dxa"/>
          </w:tcPr>
          <w:p>
            <w:pPr/>
            <w:r>
              <w:rPr>
                <w:sz w:val="24"/>
                <w:color w:val="000000"/>
              </w:rPr>
              <w:t xml:space="preserve">账户/付款</w:t>
            </w:r>
          </w:p>
        </w:tc>
        <w:tc>
          <w:tcPr>
            <w:tcW w:w="2799" w:type="dxa"/>
          </w:tcPr>
          <w:p>
            <w:pPr/>
            <w:r>
              <w:rPr>
                <w:sz w:val="24"/>
                <w:color w:val="000000"/>
              </w:rPr>
              <w:t xml:space="preserve">I paid for an annual plan, but it still asks</w:t>
            </w:r>
          </w:p>
          <w:p>
            <w:pPr/>
            <w:r>
              <w:rPr>
                <w:sz w:val="24"/>
                <w:color w:val="000000"/>
              </w:rPr>
              <w:t xml:space="preserve">me to upgrade.</w:t>
            </w:r>
          </w:p>
        </w:tc>
        <w:tc>
          <w:tcPr>
            <w:tcW w:w="2820" w:type="dxa"/>
          </w:tcPr>
          <w:p>
            <w:pPr/>
            <w:r/>
            <w:r>
              <w:drawing>
                <wp:inline distT="0" distB="0" distL="0" distR="0">
                  <wp:extent cx="1447800" cy="951006"/>
                  <wp:effectExtent b="0" l="0" r="0" t="0"/>
                  <wp:docPr id="35" name="截屏2026-09-14 18.39.4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/>
                        </pic:blipFill>
                        <pic:spPr>
                          <a:xfrm rot="0">
                            <a:off x="0" y="0"/>
                            <a:ext cx="1447800" cy="951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简单排查条件</w:t>
            </w:r>
          </w:p>
        </w:tc>
        <w:tc>
          <w:tcPr>
            <w:tcW w:w="2799" w:type="dxa"/>
          </w:tcPr>
          <w:p>
            <w:pPr/>
            <w:r/>
            <w:r>
              <w:drawing>
                <wp:inline distT="0" distB="0" distL="0" distR="0">
                  <wp:extent cx="1243013" cy="509588"/>
                  <wp:effectExtent b="0" l="0" r="0" t="0"/>
                  <wp:docPr id="36" name="截屏2026-09-14 18.40.10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/>
                        </pic:blipFill>
                        <pic:spPr>
                          <a:xfrm rot="0">
                            <a:off x="0" y="0"/>
                            <a:ext cx="1243013" cy="509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跳转至support</w:t>
            </w:r>
          </w:p>
        </w:tc>
      </w:tr>
      <w:tr>
        <w:trPr>
          <w:trHeight w:val="0"/>
        </w:trPr>
        <w:tc>
          <w:tcPr>
            <w:tcW w:w="2799" w:type="dxa"/>
          </w:tcPr>
          <w:p>
            <w:pPr/>
            <w:r>
              <w:t xml:space="preserve">人工兜底</w:t>
            </w:r>
          </w:p>
        </w:tc>
        <w:tc>
          <w:tcPr>
            <w:tcW w:w="2799" w:type="dxa"/>
          </w:tcPr>
          <w:p>
            <w:pPr/>
            <w:r>
              <w:rPr>
                <w:sz w:val="24"/>
                <w:color w:val="000000"/>
              </w:rPr>
              <w:t xml:space="preserve">I still need help. Can I talk to a person?</w:t>
            </w:r>
          </w:p>
        </w:tc>
        <w:tc>
          <w:tcPr>
            <w:tcW w:w="2820" w:type="dxa"/>
          </w:tcPr>
          <w:p>
            <w:pPr/>
            <w:r/>
            <w:r>
              <w:drawing>
                <wp:inline distT="0" distB="0" distL="0" distR="0">
                  <wp:extent cx="1447800" cy="1384669"/>
                  <wp:effectExtent b="0" l="0" r="0" t="0"/>
                  <wp:docPr id="37" name="截屏2026-09-14 18.41.5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/>
                        </pic:blipFill>
                        <pic:spPr>
                          <a:xfrm rot="0">
                            <a:off x="0" y="0"/>
                            <a:ext cx="1447800" cy="13846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t xml:space="preserve">不支持在线人工</w:t>
            </w:r>
          </w:p>
        </w:tc>
        <w:tc>
          <w:tcPr>
            <w:tcW w:w="2799" w:type="dxa"/>
          </w:tcPr>
          <w:p>
            <w:pPr/>
            <w:r>
              <w:t xml:space="preserve">Hitpaw主动联系用户</w:t>
            </w:r>
          </w:p>
        </w:tc>
      </w:tr>
      <w:tr>
        <w:trPr>
          <w:trHeight w:val="0"/>
        </w:trPr>
        <w:tc>
          <w:tcPr>
            <w:tcW w:w="2799" w:type="dxa"/>
          </w:tcPr>
          <w:p>
            <w:pPr/>
            <w:r>
              <w:t xml:space="preserve">反馈 </w:t>
            </w:r>
          </w:p>
        </w:tc>
        <w:tc>
          <w:tcPr>
            <w:tcW w:w="2799" w:type="dxa"/>
          </w:tcPr>
          <w:p>
            <w:pPr/>
            <w:r>
              <w:t xml:space="preserve">对话框结束弹出评价</w:t>
            </w:r>
          </w:p>
        </w:tc>
        <w:tc>
          <w:tcPr>
            <w:tcW w:w="2820" w:type="dxa"/>
          </w:tcPr>
          <w:p>
            <w:pPr/>
            <w:r/>
            <w:r>
              <w:drawing>
                <wp:inline distT="0" distB="0" distL="0" distR="0">
                  <wp:extent cx="1447800" cy="850861"/>
                  <wp:effectExtent b="0" l="0" r="0" t="0"/>
                  <wp:docPr id="38" name="截屏2026-09-14 18.44.0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/>
                        </pic:blipFill>
                        <pic:spPr>
                          <a:xfrm rot="0">
                            <a:off x="0" y="0"/>
                            <a:ext cx="1447800" cy="850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  <w:tc>
          <w:tcPr>
            <w:tcW w:w="2799" w:type="dxa"/>
          </w:tcPr>
          <w:p>
            <w:pPr/>
            <w:r>
              <w:rPr>
                <w:u w:val="single"/>
              </w:rPr>
              <w:t xml:space="preserve">可自行选择满意度选项 </w:t>
            </w:r>
            <w:r>
              <w:drawing>
                <wp:inline distT="0" distB="0" distL="0" distR="0">
                  <wp:extent cx="1262063" cy="585788"/>
                  <wp:effectExtent b="0" l="0" r="0" t="0"/>
                  <wp:docPr id="39" name="截屏2026-09-14 18.45.3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/>
                        </pic:blipFill>
                        <pic:spPr>
                          <a:xfrm rot="0">
                            <a:off x="0" y="0"/>
                            <a:ext cx="1262063" cy="58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>
              <w:rPr>
                <w:u w:val="single"/>
              </w:rPr>
              <w:t xml:space="preserve">三星包括三星可选择的内容不一样</w:t>
            </w:r>
          </w:p>
          <w:p>
            <w:pPr/>
            <w:r/>
            <w:r>
              <w:drawing>
                <wp:inline distT="0" distB="0" distL="0" distR="0">
                  <wp:extent cx="1352550" cy="752475"/>
                  <wp:effectExtent b="0" l="0" r="0" t="0"/>
                  <wp:docPr id="40" name="截屏2026-09-14 18.45.5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/>
                        </pic:blipFill>
                        <pic:spPr>
                          <a:xfrm rot="0">
                            <a:off x="0" y="0"/>
                            <a:ext cx="13525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bookmarkStart w:id="mu21bllcvit5v58lbfm" w:name="mu21bllcvit5v58lbfm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b w:val="1"/>
        </w:rPr>
        <w:t xml:space="preserve">Veed.io</w:t>
      </w:r>
      <w:bookmarkEnd w:id="mu21bllcvit5v58lbfm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792"/>
        <w:gridCol w:w="2792"/>
        <w:gridCol w:w="2809"/>
        <w:gridCol w:w="2825"/>
      </w:tblGrid>
      <w:tr>
        <w:trPr>
          <w:trHeight w:val="0"/>
        </w:trPr>
        <w:tc>
          <w:tcPr>
            <w:tcW w:w="2792" w:type="dxa"/>
          </w:tcPr>
          <w:p>
            <w:pPr/>
            <w:r>
              <w:t xml:space="preserve">问题类别</w:t>
            </w:r>
          </w:p>
        </w:tc>
        <w:tc>
          <w:tcPr>
            <w:tcW w:w="2792" w:type="dxa"/>
          </w:tcPr>
          <w:p>
            <w:pPr/>
            <w:r>
              <w:t xml:space="preserve">测试问题</w:t>
            </w:r>
          </w:p>
        </w:tc>
        <w:tc>
          <w:tcPr>
            <w:tcW w:w="2809" w:type="dxa"/>
          </w:tcPr>
          <w:p>
            <w:pPr/>
            <w:r>
              <w:t xml:space="preserve">AI处理方式</w:t>
            </w:r>
          </w:p>
        </w:tc>
        <w:tc>
          <w:tcPr>
            <w:tcW w:w="2825" w:type="dxa"/>
          </w:tcPr>
          <w:p>
            <w:pPr/>
            <w:r>
              <w:t xml:space="preserve">跳转或下一步引导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功能测试</w:t>
            </w:r>
          </w:p>
        </w:tc>
        <w:tc>
          <w:tcPr>
            <w:tcW w:w="2792" w:type="dxa"/>
          </w:tcPr>
          <w:p>
            <w:pPr/>
            <w:r>
              <w:rPr>
                <w:sz w:val="24"/>
                <w:color w:val="000000"/>
              </w:rPr>
              <w:t xml:space="preserve">How do I enhance a video to 4K?</w:t>
            </w:r>
          </w:p>
        </w:tc>
        <w:tc>
          <w:tcPr>
            <w:tcW w:w="2809" w:type="dxa"/>
          </w:tcPr>
          <w:p>
            <w:pPr/>
            <w:r>
              <w:rPr>
                <w:sz w:val="24"/>
                <w:color w:val="000000"/>
              </w:rPr>
              <w:t xml:space="preserve">先明确产品能力边界，纠正用户“导出 4K = 提升画质”的误解；再提供分步骤操作和套餐限制</w:t>
            </w:r>
            <w:r>
              <w:drawing>
                <wp:inline distT="0" distB="0" distL="0" distR="0">
                  <wp:extent cx="847725" cy="1247775"/>
                  <wp:effectExtent b="0" l="0" r="0" t="0"/>
                  <wp:docPr id="41" name="截屏2026-09-15 16.36.5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/>
                        </pic:blipFill>
                        <pic:spPr>
                          <a:xfrm rot="0">
                            <a:off x="0" y="0"/>
                            <a:ext cx="8477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color w:val="000000"/>
              </w:rPr>
            </w:r>
          </w:p>
          <w:p>
            <w:pPr/>
            <w:r/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在对话中直接给出操作路径，并附相关界面示意图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处理失败/卡住</w:t>
            </w:r>
          </w:p>
        </w:tc>
        <w:tc>
          <w:tcPr>
            <w:tcW w:w="2792" w:type="dxa"/>
          </w:tcPr>
          <w:p>
            <w:pPr/>
            <w:r>
              <w:rPr>
                <w:sz w:val="24"/>
                <w:color w:val="000000"/>
              </w:rPr>
              <w:t xml:space="preserve">My video has been processing for 30 minutes. What should I do？</w:t>
            </w:r>
          </w:p>
        </w:tc>
        <w:tc>
          <w:tcPr>
            <w:tcW w:w="2809" w:type="dxa"/>
          </w:tcPr>
          <w:p>
            <w:pPr/>
            <w:r>
              <w:rPr>
                <w:sz w:val="24"/>
                <w:color w:val="000000"/>
              </w:rPr>
              <w:t xml:space="preserve">先追问具体功能，并请求提供项目链接，以定位问题所在的任务</w:t>
            </w:r>
            <w:r>
              <w:drawing>
                <wp:inline distT="0" distB="0" distL="0" distR="0">
                  <wp:extent cx="1438275" cy="735440"/>
                  <wp:effectExtent b="0" l="0" r="0" t="0"/>
                  <wp:docPr id="42" name="截屏2026-09-15 16.38.5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/>
                        </pic:blipFill>
                        <pic:spPr>
                          <a:xfrm rot="0">
                            <a:off x="0" y="0"/>
                            <a:ext cx="1438275" cy="73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color w:val="000000"/>
              </w:rPr>
            </w:r>
          </w:p>
          <w:p>
            <w:pPr/>
            <w:r/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用户补充功能和项目链接后继续诊断</w:t>
            </w:r>
          </w:p>
        </w:tc>
      </w:tr>
      <w:tr>
        <w:trPr>
          <w:trHeight w:val="1695"/>
        </w:trPr>
        <w:tc>
          <w:tcPr>
            <w:tcW w:w="2792" w:type="dxa"/>
          </w:tcPr>
          <w:p>
            <w:pPr/>
            <w:r>
              <w:t xml:space="preserve">下载/播放/格式问题</w:t>
            </w:r>
          </w:p>
        </w:tc>
        <w:tc>
          <w:tcPr>
            <w:tcW w:w="2792" w:type="dxa"/>
          </w:tcPr>
          <w:p>
            <w:pPr/>
            <w:r>
              <w:rPr>
                <w:sz w:val="21"/>
                <w:color w:val="111111"/>
              </w:rPr>
              <w:t xml:space="preserve">The downloaded video won’t play on my computer.</w:t>
            </w:r>
          </w:p>
        </w:tc>
        <w:tc>
          <w:tcPr>
            <w:tcW w:w="2809" w:type="dxa"/>
          </w:tcPr>
          <w:p>
            <w:pPr/>
            <w:r>
              <w:rPr>
                <w:sz w:val="24"/>
                <w:color w:val="000000"/>
              </w:rPr>
              <w:t xml:space="preserve">不先提供通用解决步骤，优先请求项目链接，以定位具体导出任务</w:t>
            </w:r>
            <w:r>
              <w:drawing>
                <wp:inline distT="0" distB="0" distL="0" distR="0">
                  <wp:extent cx="1438275" cy="628811"/>
                  <wp:effectExtent b="0" l="0" r="0" t="0"/>
                  <wp:docPr id="43" name="截屏2026-09-15 16.40.0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/>
                        </pic:blipFill>
                        <pic:spPr>
                          <a:xfrm rot="0">
                            <a:off x="0" y="0"/>
                            <a:ext cx="1438275" cy="628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color w:val="000000"/>
              </w:rPr>
            </w:r>
          </w:p>
          <w:p>
            <w:pPr/>
            <w:r/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用户提供项目链接后继续诊断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效果不符合预期</w:t>
            </w:r>
          </w:p>
        </w:tc>
        <w:tc>
          <w:tcPr>
            <w:tcW w:w="2792" w:type="dxa"/>
          </w:tcPr>
          <w:p>
            <w:pPr/>
            <w:r>
              <w:rPr>
                <w:sz w:val="24"/>
                <w:color w:val="000000"/>
              </w:rPr>
              <w:t xml:space="preserve">I enhanced my video, but it still looks blurry.</w:t>
            </w:r>
          </w:p>
        </w:tc>
        <w:tc>
          <w:tcPr>
            <w:tcW w:w="2809" w:type="dxa"/>
          </w:tcPr>
          <w:p>
            <w:pPr/>
            <w:r>
              <w:rPr>
                <w:sz w:val="24"/>
                <w:color w:val="000000"/>
              </w:rPr>
              <w:t xml:space="preserve">判断为需人工核查的问题，AI 不继续给通用排查方案，直接转交支持团队</w:t>
            </w:r>
            <w:r>
              <w:drawing>
                <wp:inline distT="0" distB="0" distL="0" distR="0">
                  <wp:extent cx="1438275" cy="1582863"/>
                  <wp:effectExtent b="0" l="0" r="0" t="0"/>
                  <wp:docPr id="44" name="截屏2026-09-15 16.41.2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/>
                        </pic:blipFill>
                        <pic:spPr>
                          <a:xfrm rot="0">
                            <a:off x="0" y="0"/>
                            <a:ext cx="1438275" cy="1582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color w:val="000000"/>
              </w:rPr>
            </w:r>
          </w:p>
          <w:p>
            <w:pPr/>
            <w:r/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支持团队通常在 24 小时内回复；周末可能延至下周初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账户/付款</w:t>
            </w:r>
          </w:p>
        </w:tc>
        <w:tc>
          <w:tcPr>
            <w:tcW w:w="2792" w:type="dxa"/>
          </w:tcPr>
          <w:p>
            <w:pPr/>
            <w:r>
              <w:rPr>
                <w:sz w:val="24"/>
                <w:color w:val="000000"/>
              </w:rPr>
              <w:t xml:space="preserve">I paid for an annual plan, but it still asks</w:t>
            </w:r>
          </w:p>
          <w:p>
            <w:pPr/>
            <w:r>
              <w:rPr>
                <w:sz w:val="24"/>
                <w:color w:val="000000"/>
              </w:rPr>
              <w:t xml:space="preserve">me to upgrade.</w:t>
            </w:r>
          </w:p>
        </w:tc>
        <w:tc>
          <w:tcPr>
            <w:tcW w:w="2809" w:type="dxa"/>
          </w:tcPr>
          <w:p>
            <w:pPr/>
            <w:r>
              <w:rPr>
                <w:sz w:val="24"/>
                <w:color w:val="000000"/>
              </w:rPr>
              <w:t xml:space="preserve">AI 判断需人工</w:t>
            </w:r>
            <w:r>
              <w:drawing>
                <wp:inline distT="0" distB="0" distL="0" distR="0">
                  <wp:extent cx="1085850" cy="1638300"/>
                  <wp:effectExtent b="0" l="0" r="0" t="0"/>
                  <wp:docPr id="45" name="截屏2026-09-15 16.45.4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/>
                        </pic:blipFill>
                        <pic:spPr>
                          <a:xfrm rot="0">
                            <a:off x="0" y="0"/>
                            <a:ext cx="10858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color w:val="000000"/>
              </w:rPr>
            </w:r>
          </w:p>
          <w:p>
            <w:pPr/>
            <w:r/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整个会话切换到人工队列 → AI 停止回复</w:t>
            </w:r>
          </w:p>
        </w:tc>
      </w:tr>
      <w:tr>
        <w:trPr>
          <w:trHeight w:val="0"/>
        </w:trPr>
        <w:tc>
          <w:tcPr>
            <w:tcW w:w="2792" w:type="dxa"/>
          </w:tcPr>
          <w:p>
            <w:pPr/>
            <w:r>
              <w:t xml:space="preserve">人工</w:t>
            </w:r>
          </w:p>
        </w:tc>
        <w:tc>
          <w:tcPr>
            <w:tcW w:w="2792" w:type="dxa"/>
          </w:tcPr>
          <w:p>
            <w:pPr/>
            <w:r>
              <w:rPr>
                <w:sz w:val="24"/>
                <w:color w:val="000000"/>
              </w:rPr>
              <w:t xml:space="preserve">I still need help. Can I talk to a person?</w:t>
            </w:r>
          </w:p>
        </w:tc>
        <w:tc>
          <w:tcPr>
            <w:tcW w:w="2809" w:type="dxa"/>
          </w:tcPr>
          <w:p>
            <w:pPr/>
            <w:r>
              <w:rPr>
                <w:sz w:val="24"/>
                <w:color w:val="000000"/>
              </w:rPr>
              <w:t xml:space="preserve">AI 判断需人工</w:t>
            </w:r>
            <w:r>
              <w:drawing>
                <wp:inline distT="0" distB="0" distL="0" distR="0">
                  <wp:extent cx="1085850" cy="1638300"/>
                  <wp:effectExtent b="0" l="0" r="0" t="0"/>
                  <wp:docPr id="46" name="截屏2026-09-15 16.45.4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/>
                        </pic:blipFill>
                        <pic:spPr>
                          <a:xfrm rot="0">
                            <a:off x="0" y="0"/>
                            <a:ext cx="108585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  <w:color w:val="000000"/>
              </w:rPr>
            </w:r>
          </w:p>
          <w:p>
            <w:pPr/>
            <w:r/>
          </w:p>
        </w:tc>
        <w:tc>
          <w:tcPr>
            <w:tcW w:w="2825" w:type="dxa"/>
          </w:tcPr>
          <w:p>
            <w:pPr/>
            <w:r>
              <w:rPr>
                <w:sz w:val="24"/>
                <w:color w:val="000000"/>
              </w:rPr>
              <w:t xml:space="preserve">整个会话切换到人工队列 → AI 停止回复</w:t>
            </w:r>
          </w:p>
        </w:tc>
      </w:tr>
    </w:tbl>
    <w:p>
      <w:bookmarkStart w:id="mu15kfb2kcx4rp74c" w:name="mu15kfb2kcx4rp74c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竞品AI客服窗口定位总结</w:t>
      </w:r>
      <w:bookmarkEnd w:id="mu15kfb2kcx4rp74c"/>
    </w:p>
    <w:tbl>
      <w:tblPr>
        <w:tblStyle w:val="tableHeader"/>
        <w:tblW w:w="5000" w:type="pct"/>
        <w:tblLook w:firstRow="1" w:lastRow="0" w:firstColumn="0" w:lastColumn="0" w:noHBand="0" w:noVBand="0"/>
      </w:tblPr>
      <w:tblGrid>
        <w:gridCol w:w="2223"/>
        <w:gridCol w:w="2223"/>
        <w:gridCol w:w="2993"/>
        <w:gridCol w:w="1722"/>
        <w:gridCol w:w="2056"/>
      </w:tblGrid>
      <w:tr>
        <w:trPr>
          <w:trHeight w:val="0"/>
        </w:trPr>
        <w:tc>
          <w:tcPr>
            <w:tcW w:w="2223" w:type="dxa"/>
          </w:tcPr>
          <w:p>
            <w:pPr/>
            <w:r>
              <w:t xml:space="preserve">竞品</w:t>
            </w:r>
          </w:p>
        </w:tc>
        <w:tc>
          <w:tcPr>
            <w:tcW w:w="2223" w:type="dxa"/>
          </w:tcPr>
          <w:p>
            <w:pPr/>
            <w:r>
              <w:t xml:space="preserve">核心特点</w:t>
            </w:r>
          </w:p>
        </w:tc>
        <w:tc>
          <w:tcPr>
            <w:tcW w:w="2993" w:type="dxa"/>
          </w:tcPr>
          <w:p>
            <w:pPr/>
            <w:r>
              <w:t xml:space="preserve">主要交互方式</w:t>
            </w:r>
          </w:p>
        </w:tc>
        <w:tc>
          <w:tcPr>
            <w:tcW w:w="1722" w:type="dxa"/>
          </w:tcPr>
          <w:p>
            <w:pPr/>
            <w:r>
              <w:t xml:space="preserve">优点</w:t>
            </w:r>
          </w:p>
        </w:tc>
        <w:tc>
          <w:tcPr>
            <w:tcW w:w="2056" w:type="dxa"/>
          </w:tcPr>
          <w:p>
            <w:pPr/>
            <w:r>
              <w:t xml:space="preserve">相对不足</w:t>
            </w:r>
          </w:p>
        </w:tc>
      </w:tr>
      <w:tr>
        <w:trPr>
          <w:trHeight w:val="0"/>
        </w:trPr>
        <w:tc>
          <w:tcPr>
            <w:tcW w:w="2223" w:type="dxa"/>
          </w:tcPr>
          <w:p>
            <w:pPr/>
            <w:r>
              <w:t xml:space="preserve">Media.io</w:t>
            </w:r>
          </w:p>
        </w:tc>
        <w:tc>
          <w:tcPr>
            <w:tcW w:w="2223" w:type="dxa"/>
          </w:tcPr>
          <w:p>
            <w:pPr/>
            <w:r>
              <w:rPr>
                <w:sz w:val="24"/>
                <w:color w:val="000000"/>
              </w:rPr>
              <w:t xml:space="preserve">轻量，直接，以快速解决当前网页问题为主</w:t>
            </w:r>
          </w:p>
        </w:tc>
        <w:tc>
          <w:tcPr>
            <w:tcW w:w="2993" w:type="dxa"/>
          </w:tcPr>
          <w:p>
            <w:pPr/>
            <w:r>
              <w:rPr>
                <w:sz w:val="24"/>
                <w:color w:val="000000"/>
              </w:rPr>
              <w:t xml:space="preserve">首屏给常见问题，模糊问题先追问功能/报错；明确问题直接给步骤</w:t>
            </w:r>
          </w:p>
        </w:tc>
        <w:tc>
          <w:tcPr>
            <w:tcW w:w="1722" w:type="dxa"/>
          </w:tcPr>
          <w:p>
            <w:pPr/>
            <w:r>
              <w:rPr>
                <w:sz w:val="24"/>
                <w:color w:val="000000"/>
              </w:rPr>
              <w:t xml:space="preserve">路径短，账户问题可直接跳 Account Center。无法解决时可提交带附件的反馈表</w:t>
            </w:r>
          </w:p>
        </w:tc>
        <w:tc>
          <w:tcPr>
            <w:tcW w:w="2056" w:type="dxa"/>
          </w:tcPr>
          <w:p>
            <w:pPr/>
            <w:r>
              <w:rPr>
                <w:sz w:val="24"/>
                <w:color w:val="000000"/>
              </w:rPr>
              <w:t xml:space="preserve">无实时人工，复杂问题主要转为异步邮件处理。</w:t>
            </w:r>
          </w:p>
        </w:tc>
      </w:tr>
      <w:tr>
        <w:trPr>
          <w:trHeight w:val="0"/>
        </w:trPr>
        <w:tc>
          <w:tcPr>
            <w:tcW w:w="2223" w:type="dxa"/>
          </w:tcPr>
          <w:p>
            <w:pPr/>
            <w:r>
              <w:t xml:space="preserve">WonderShare</w:t>
            </w:r>
          </w:p>
        </w:tc>
        <w:tc>
          <w:tcPr>
            <w:tcW w:w="2223" w:type="dxa"/>
          </w:tcPr>
          <w:p>
            <w:pPr/>
            <w:r>
              <w:rPr>
                <w:sz w:val="24"/>
                <w:color w:val="000000"/>
              </w:rPr>
              <w:t xml:space="preserve">分流最完整、最系统</w:t>
            </w:r>
          </w:p>
        </w:tc>
        <w:tc>
          <w:tcPr>
            <w:tcW w:w="2993" w:type="dxa"/>
          </w:tcPr>
          <w:p>
            <w:pPr/>
            <w:r>
              <w:rPr>
                <w:sz w:val="24"/>
                <w:color w:val="000000"/>
              </w:rPr>
              <w:t xml:space="preserve">先选产品，再选功能/问题类型；通过追问或选项逐步排查</w:t>
            </w:r>
          </w:p>
        </w:tc>
        <w:tc>
          <w:tcPr>
            <w:tcW w:w="1722" w:type="dxa"/>
          </w:tcPr>
          <w:p>
            <w:pPr/>
            <w:r>
              <w:rPr>
                <w:sz w:val="24"/>
                <w:color w:val="000000"/>
              </w:rPr>
              <w:t xml:space="preserve">产品多时不易答错；Help Center、Account Center、Bug Report、人工客服等出口较完整</w:t>
            </w:r>
          </w:p>
        </w:tc>
        <w:tc>
          <w:tcPr>
            <w:tcW w:w="2056" w:type="dxa"/>
          </w:tcPr>
          <w:p>
            <w:pPr/>
            <w:r>
              <w:rPr>
                <w:sz w:val="24"/>
                <w:color w:val="000000"/>
              </w:rPr>
              <w:t xml:space="preserve">前置选择和路径较多，用户可能觉得步骤偏长</w:t>
            </w:r>
          </w:p>
        </w:tc>
      </w:tr>
      <w:tr>
        <w:trPr>
          <w:trHeight w:val="0"/>
        </w:trPr>
        <w:tc>
          <w:tcPr>
            <w:tcW w:w="2223" w:type="dxa"/>
          </w:tcPr>
          <w:p>
            <w:pPr/>
            <w:r>
              <w:t xml:space="preserve">HitPaw</w:t>
            </w:r>
          </w:p>
        </w:tc>
        <w:tc>
          <w:tcPr>
            <w:tcW w:w="2223" w:type="dxa"/>
          </w:tcPr>
          <w:p>
            <w:pPr/>
            <w:r>
              <w:rPr>
                <w:sz w:val="24"/>
                <w:color w:val="000000"/>
              </w:rPr>
              <w:t xml:space="preserve">简洁的“先排查，再跳转支持”模式</w:t>
            </w:r>
          </w:p>
        </w:tc>
        <w:tc>
          <w:tcPr>
            <w:tcW w:w="2993" w:type="dxa"/>
          </w:tcPr>
          <w:p>
            <w:pPr/>
            <w:r>
              <w:rPr>
                <w:sz w:val="24"/>
                <w:color w:val="000000"/>
              </w:rPr>
              <w:t xml:space="preserve">直接给简短排查条件或步骤，再引导到 Guideline / Support</w:t>
            </w:r>
          </w:p>
        </w:tc>
        <w:tc>
          <w:tcPr>
            <w:tcW w:w="1722" w:type="dxa"/>
          </w:tcPr>
          <w:p>
            <w:pPr/>
            <w:r>
              <w:rPr>
                <w:sz w:val="24"/>
                <w:color w:val="000000"/>
              </w:rPr>
              <w:t xml:space="preserve">回答短，操作门槛低,有明确文档或 Support 出口</w:t>
            </w:r>
          </w:p>
        </w:tc>
        <w:tc>
          <w:tcPr>
            <w:tcW w:w="2056" w:type="dxa"/>
          </w:tcPr>
          <w:p>
            <w:pPr/>
            <w:r>
              <w:rPr>
                <w:sz w:val="24"/>
                <w:color w:val="000000"/>
              </w:rPr>
              <w:t xml:space="preserve">问题诊断不够深入,不支持在线人工，复杂问题依赖后续联系.</w:t>
            </w:r>
          </w:p>
        </w:tc>
      </w:tr>
      <w:tr>
        <w:trPr>
          <w:trHeight w:val="0"/>
        </w:trPr>
        <w:tc>
          <w:tcPr>
            <w:tcW w:w="2223" w:type="dxa"/>
          </w:tcPr>
          <w:p>
            <w:pPr/>
            <w:r>
              <w:t xml:space="preserve">Veed.io</w:t>
            </w:r>
          </w:p>
        </w:tc>
        <w:tc>
          <w:tcPr>
            <w:tcW w:w="2223" w:type="dxa"/>
          </w:tcPr>
          <w:p>
            <w:pPr/>
            <w:r>
              <w:rPr>
                <w:color w:val="000000"/>
              </w:rPr>
              <w:t xml:space="preserve">登录后、基于具体项目上下文的 AI 客服</w:t>
            </w:r>
          </w:p>
        </w:tc>
        <w:tc>
          <w:tcPr>
            <w:tcW w:w="2993" w:type="dxa"/>
          </w:tcPr>
          <w:p>
            <w:pPr/>
            <w:r>
              <w:rPr>
                <w:sz w:val="24"/>
                <w:color w:val="000000"/>
              </w:rPr>
              <w:t xml:space="preserve">对处理慢、下载/播放异常等问题，先询问具体功能或请求项目链接；对功能使用问题，先说明能力边界，再给操作步骤，套餐限制及界面示意，对需人工核查的问题，AI 自动将完整对话转交支持团队</w:t>
            </w:r>
          </w:p>
        </w:tc>
        <w:tc>
          <w:tcPr>
            <w:tcW w:w="1722" w:type="dxa"/>
          </w:tcPr>
          <w:p>
            <w:pPr/>
            <w:r>
              <w:rPr>
                <w:sz w:val="24"/>
                <w:color w:val="000000"/>
              </w:rPr>
              <w:t xml:space="preserve">能结合具体项目排查，减少人工重复询问，不夸大产品能力，人工接手时保留历史对话，并明确回复时效</w:t>
            </w:r>
          </w:p>
        </w:tc>
        <w:tc>
          <w:tcPr>
            <w:tcW w:w="2056" w:type="dxa"/>
          </w:tcPr>
          <w:p>
            <w:pPr/>
            <w:r>
              <w:rPr>
                <w:sz w:val="24"/>
                <w:color w:val="000000"/>
              </w:rPr>
              <w:t xml:space="preserve">必须登录后使用，无法服务未登录访客。一旦 AI 升级人工，AI 会停止回复该会话，用户暂时不能继续自助咨询其他问题</w:t>
            </w:r>
          </w:p>
        </w:tc>
      </w:tr>
    </w:tbl>
    <w:p>
      <w:bookmarkStart w:id="mu15qu4vd6awfwgz02o" w:name="mu15qu4vd6awfwgz02o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竞品可借鉴交互机制池（待评估）</w:t>
      </w:r>
      <w:bookmarkEnd w:id="mu15qu4vd6awfwgz02o"/>
    </w:p>
    <w:p>
      <w:pPr/>
      <w:r>
        <w:rPr>
          <w:sz w:val="24"/>
          <w:color w:val="000000"/>
          <w:b w:val="1"/>
        </w:rPr>
        <w:t xml:space="preserve">优先级依据</w:t>
      </w:r>
      <w:r>
        <w:rPr>
          <w:sz w:val="24"/>
          <w:color w:val="000000"/>
        </w:rPr>
        <w:t xml:space="preserve">：</w:t>
      </w:r>
    </w:p>
    <w:p>
      <w:pPr/>
      <w:r>
        <w:rPr>
          <w:sz w:val="24"/>
          <w:color w:val="000000"/>
        </w:rPr>
        <w:t xml:space="preserve">P0 首期必备；</w:t>
      </w:r>
    </w:p>
    <w:p>
      <w:pPr/>
      <w:r>
        <w:rPr>
          <w:sz w:val="24"/>
          <w:color w:val="000000"/>
        </w:rPr>
        <w:t xml:space="preserve">P1 完整服务闭环必需；</w:t>
      </w:r>
    </w:p>
    <w:p>
      <w:pPr/>
      <w:r>
        <w:rPr>
          <w:sz w:val="24"/>
          <w:color w:val="000000"/>
        </w:rPr>
        <w:t xml:space="preserve">P2 条件具备后补齐；</w:t>
      </w:r>
    </w:p>
    <w:p>
      <w:pPr/>
      <w:r>
        <w:rPr>
          <w:sz w:val="24"/>
          <w:color w:val="000000"/>
        </w:rPr>
        <w:t xml:space="preserve">P3 探索项。</w:t>
      </w:r>
    </w:p>
    <w:p>
      <w:bookmarkStart w:id="mu2gxqopwprx1amg1t" w:name="mu2gxqopwprx1amg1t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b w:val="1"/>
        </w:rPr>
        <w:t xml:space="preserve">入口与分流</w:t>
      </w:r>
      <w:bookmarkEnd w:id="mu2gxqopwprx1amg1t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小机制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竞品观察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多语言支持</w:t>
            </w:r>
            <w:r>
              <w:drawing>
                <wp:inline distT="0" distB="0" distL="0" distR="0">
                  <wp:extent cx="361950" cy="283882"/>
                  <wp:effectExtent b="0" l="0" r="0" t="0"/>
                  <wp:docPr id="47" name="截屏2026-09-15 17.15.3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/>
                        </pic:blipFill>
                        <pic:spPr>
                          <a:xfrm rot="0">
                            <a:off x="0" y="0"/>
                            <a:ext cx="361950" cy="283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（P0）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四家均支持多语言回答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公开入口 / </w:t>
            </w:r>
            <w:r>
              <w:rPr>
                <w:color w:val="2C2C2B"/>
                <w:shd w:val="clear" w:color="auto" w:fill="FFF5B8"/>
              </w:rPr>
              <w:t xml:space="preserve">登录后入口</w:t>
            </w:r>
            <w:r>
              <w:rPr>
                <w:color w:val="000000"/>
              </w:rPr>
              <w:t xml:space="preserve">(P0)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Media.io、Wondershare、HitPaw 为</w:t>
            </w:r>
            <w:r>
              <w:rPr>
                <w:color w:val="000000"/>
                <w:b w:val="1"/>
              </w:rPr>
              <w:t xml:space="preserve">公开窗口</w:t>
            </w:r>
            <w:r>
              <w:rPr>
                <w:color w:val="000000"/>
              </w:rPr>
              <w:t xml:space="preserve">；VEED</w:t>
            </w:r>
            <w:r>
              <w:rPr>
                <w:color w:val="000000"/>
                <w:b w:val="1"/>
              </w:rPr>
              <w:t xml:space="preserve"> 登录后使用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高频问题快捷入口(P1)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Media.io 首屏展示可点击的常见问题</w:t>
            </w:r>
            <w:r>
              <w:drawing>
                <wp:inline distT="0" distB="0" distL="0" distR="0">
                  <wp:extent cx="1428750" cy="1413983"/>
                  <wp:effectExtent b="0" l="0" r="0" t="0"/>
                  <wp:docPr id="48" name="截屏2026-09-14 17.30.5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/>
                        </pic:blipFill>
                        <pic:spPr>
                          <a:xfrm rot="0">
                            <a:off x="0" y="0"/>
                            <a:ext cx="1428750" cy="1413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产品/</w:t>
            </w:r>
            <w:r>
              <w:rPr>
                <w:color w:val="2C2C2B"/>
                <w:shd w:val="clear" w:color="auto" w:fill="FFF5B8"/>
              </w:rPr>
              <w:t xml:space="preserve">功能分流</w:t>
            </w:r>
            <w:r>
              <w:rPr>
                <w:color w:val="000000"/>
              </w:rPr>
              <w:t xml:space="preserve">(P1)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Wondershare 先选择产品，再进入对应路径</w:t>
            </w:r>
            <w:r>
              <w:drawing>
                <wp:inline distT="0" distB="0" distL="0" distR="0">
                  <wp:extent cx="1485900" cy="1518920"/>
                  <wp:effectExtent b="0" l="0" r="0" t="0"/>
                  <wp:docPr id="49" name="截屏2026-09-14 15.38.52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/>
                        </pic:blipFill>
                        <pic:spPr>
                          <a:xfrm rot="0">
                            <a:off x="0" y="0"/>
                            <a:ext cx="1485900" cy="151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专项快捷入口(P3)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Wondershare / Media.io 提供 Bug Report、Cancel Subscription、Error Report 等入口 </w:t>
            </w:r>
            <w:r>
              <w:drawing>
                <wp:inline distT="0" distB="0" distL="0" distR="0">
                  <wp:extent cx="1847850" cy="236114"/>
                  <wp:effectExtent b="0" l="0" r="0" t="0"/>
                  <wp:docPr id="50" name="截屏2026-09-14 15.39.4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/>
                        </pic:blipFill>
                        <pic:spPr>
                          <a:xfrm rot="0">
                            <a:off x="0" y="0"/>
                            <a:ext cx="1847850" cy="23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</w:tbl>
    <w:p>
      <w:bookmarkStart w:id="mu2h033k92rrejgwynf" w:name="mu2h033k92rrejgwynf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color w:val="000000"/>
        </w:rPr>
        <w:t xml:space="preserve">. AI 问题诊断与回答方式</w:t>
      </w:r>
      <w:bookmarkEnd w:id="mu2h033k92rrejgwynf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小机制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竞品观察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澄清式追问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信息不足时，追问功能、报错、参数、素材质量等（</w:t>
            </w:r>
            <w:r>
              <w:rPr>
                <w:sz w:val="24"/>
                <w:color w:val="000000"/>
              </w:rPr>
              <w:t xml:space="preserve">Media.io</w:t>
            </w:r>
            <w:r>
              <w:t xml:space="preserve">/</w:t>
            </w:r>
            <w:r>
              <w:rPr>
                <w:sz w:val="24"/>
                <w:color w:val="000000"/>
              </w:rPr>
              <w:t xml:space="preserve">Wondershare/VEED）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项目上下文排查 </w:t>
            </w:r>
            <w:r>
              <w:rPr>
                <w:color w:val="000000"/>
                <w:shd w:val="clear" w:color="auto" w:fill="F4B9CD"/>
              </w:rPr>
              <w:t xml:space="preserve">(P1）</w:t>
            </w:r>
          </w:p>
          <w:p>
            <w:pPr>
              <w:numPr>
                <w:ilvl w:val="0"/>
                <w:numId w:val="7"/>
              </w:numPr>
            </w:pPr>
            <w:r>
              <w:rPr>
                <w:color w:val="000000"/>
                <w:shd w:val="clear" w:color="auto" w:fill="F9DDB2"/>
              </w:rPr>
              <w:t xml:space="preserve">是否考虑要链接进行定制化解决问题（前提是要提供功能选择才可以要到制定功能的链接）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VEED 请求项目链接后继续处理</w:t>
            </w:r>
            <w:r>
              <w:drawing>
                <wp:inline distT="0" distB="0" distL="0" distR="0">
                  <wp:extent cx="1438275" cy="628811"/>
                  <wp:effectExtent b="0" l="0" r="0" t="0"/>
                  <wp:docPr id="51" name="截屏2026-09-15 16.40.04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/>
                        </pic:blipFill>
                        <pic:spPr>
                          <a:xfrm rot="0">
                            <a:off x="0" y="0"/>
                            <a:ext cx="1438275" cy="628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直接给标准步骤 </w:t>
            </w:r>
            <w:r>
              <w:rPr>
                <w:color w:val="000000"/>
                <w:shd w:val="clear" w:color="auto" w:fill="F4B9CD"/>
              </w:rPr>
              <w:t xml:space="preserve">(P0)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对明确问题直接提供简短操作或排查方案</w:t>
            </w:r>
            <w:r>
              <w:drawing>
                <wp:inline distT="0" distB="0" distL="0" distR="0">
                  <wp:extent cx="1304925" cy="1747838"/>
                  <wp:effectExtent b="0" l="0" r="0" t="0"/>
                  <wp:docPr id="52" name="截屏2026-09-14 17.45.33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/>
                        </pic:blipFill>
                        <pic:spPr>
                          <a:xfrm rot="0">
                            <a:off x="0" y="0"/>
                            <a:ext cx="1304925" cy="17478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能力边界说明（P3）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VEED 先说明产品不能真正提升原视频画质，再给替代操作方案 </w:t>
            </w:r>
          </w:p>
          <w:p>
            <w:pPr/>
            <w:r>
              <w:rPr>
                <w:color w:val="000000"/>
              </w:rPr>
            </w:r>
            <w:r>
              <w:drawing>
                <wp:inline distT="0" distB="0" distL="0" distR="0">
                  <wp:extent cx="847725" cy="1247775"/>
                  <wp:effectExtent b="0" l="0" r="0" t="0"/>
                  <wp:docPr id="53" name="截屏2026-09-15 16.36.58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/>
                        </pic:blipFill>
                        <pic:spPr>
                          <a:xfrm rot="0">
                            <a:off x="0" y="0"/>
                            <a:ext cx="847725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</w:tbl>
    <w:p>
      <w:bookmarkStart w:id="mu2h3nsq4mp5zms47fr" w:name="mu2h3nsq4mp5zms47fr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color w:val="000000"/>
        </w:rPr>
        <w:t xml:space="preserve">自助解决与页面跳转</w:t>
      </w:r>
      <w:bookmarkEnd w:id="mu2h3nsq4mp5zms47fr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小机制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竞品观察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精准跳转 </w:t>
            </w:r>
            <w:r>
              <w:rPr>
                <w:color w:val="000000"/>
                <w:shd w:val="clear" w:color="auto" w:fill="F4B9CD"/>
              </w:rPr>
              <w:t xml:space="preserve">（P1）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跳转具体 Help Center、Guideline、Account Center，而非笼统帮助首页</w:t>
            </w:r>
          </w:p>
          <w:p>
            <w:pPr/>
            <w:r>
              <w:rPr>
                <w:color w:val="000000"/>
              </w:rPr>
            </w:r>
            <w:r>
              <w:drawing>
                <wp:inline distT="0" distB="0" distL="0" distR="0">
                  <wp:extent cx="1409700" cy="538163"/>
                  <wp:effectExtent b="0" l="0" r="0" t="0"/>
                  <wp:docPr id="54" name="截屏2026-09-14 18.38.3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/>
                        </pic:blipFill>
                        <pic:spPr>
                          <a:xfrm rot="0">
                            <a:off x="0" y="0"/>
                            <a:ext cx="1409700" cy="538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账户状态自助核验</w:t>
            </w:r>
            <w:r>
              <w:rPr>
                <w:color w:val="000000"/>
                <w:shd w:val="clear" w:color="auto" w:fill="F4B9CD"/>
              </w:rPr>
              <w:t xml:space="preserve">（P1 ）</w:t>
            </w:r>
          </w:p>
          <w:p>
            <w:pPr>
              <w:numPr>
                <w:ilvl w:val="0"/>
                <w:numId w:val="8"/>
              </w:numPr>
            </w:pPr>
            <w:r>
              <w:rPr>
                <w:color w:val="000000"/>
                <w:shd w:val="clear" w:color="auto" w:fill="F9DDB2"/>
              </w:rPr>
              <w:t xml:space="preserve">是否引导用户自行查询还是自动为用户查询？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引导查看付款、订阅状态、登录邮箱等</w:t>
            </w:r>
          </w:p>
          <w:p>
            <w:pPr/>
            <w:r>
              <w:rPr>
                <w:color w:val="000000"/>
              </w:rPr>
            </w:r>
            <w:r>
              <w:drawing>
                <wp:inline distT="0" distB="0" distL="0" distR="0">
                  <wp:extent cx="1438275" cy="1730039"/>
                  <wp:effectExtent b="0" l="0" r="0" t="0"/>
                  <wp:docPr id="55" name="截屏2026-09-14 19.08.0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/>
                        </pic:blipFill>
                        <pic:spPr>
                          <a:xfrm rot="0">
                            <a:off x="0" y="0"/>
                            <a:ext cx="1438275" cy="1730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功能操作指南 （P2）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color w:val="000000"/>
                <w:shd w:val="clear" w:color="auto" w:fill="F9DDB2"/>
              </w:rPr>
              <w:t xml:space="preserve">给出简单步骤后再引导至具体页面链接？</w:t>
            </w:r>
          </w:p>
          <w:p>
            <w:pPr>
              <w:numPr>
                <w:ilvl w:val="0"/>
                <w:numId w:val="9"/>
              </w:numPr>
            </w:pPr>
            <w:r>
              <w:rPr>
                <w:color w:val="000000"/>
                <w:shd w:val="clear" w:color="auto" w:fill="F9DDB2"/>
              </w:rPr>
              <w:t xml:space="preserve">给步骤并附上相关页面截图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提供产品操作步骤、相关文档或页面截图</w:t>
            </w:r>
          </w:p>
          <w:p>
            <w:pPr>
              <w:numPr>
                <w:ilvl w:val="0"/>
                <w:numId w:val="10"/>
              </w:numPr>
            </w:pPr>
            <w:r>
              <w:rPr>
                <w:color w:val="000000"/>
              </w:rPr>
              <w:t xml:space="preserve">Media.io：给简单步骤，再跳转到对应功能页面；</w:t>
            </w:r>
          </w:p>
          <w:p>
            <w:pPr>
              <w:numPr>
                <w:ilvl w:val="0"/>
                <w:numId w:val="11"/>
              </w:numPr>
            </w:pPr>
            <w:r>
              <w:rPr>
                <w:color w:val="000000"/>
              </w:rPr>
              <w:t xml:space="preserve">Wondershare：给常见操作步骤，后续提供 Mac / Windows 的 Full Guide 链接；</w:t>
            </w:r>
          </w:p>
          <w:p>
            <w:pPr>
              <w:numPr>
                <w:ilvl w:val="0"/>
                <w:numId w:val="12"/>
              </w:numPr>
            </w:pPr>
            <w:r>
              <w:rPr>
                <w:color w:val="000000"/>
              </w:rPr>
              <w:t xml:space="preserve">HitPaw：给基础操作步骤，再引导到详细 Guideline；</w:t>
            </w:r>
          </w:p>
          <w:p>
            <w:pPr>
              <w:numPr>
                <w:ilvl w:val="0"/>
                <w:numId w:val="13"/>
              </w:numPr>
            </w:pPr>
            <w:r>
              <w:rPr>
                <w:color w:val="000000"/>
              </w:rPr>
              <w:t xml:space="preserve">VEED：直接在对话里给步骤、套餐限制，并附相关设置页面截图。</w:t>
            </w:r>
          </w:p>
        </w:tc>
      </w:tr>
    </w:tbl>
    <w:p>
      <w:bookmarkStart w:id="mu2hknc1ytzf7xd67ab" w:name="mu2hknc1ytzf7xd67ab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color w:val="000000"/>
        </w:rPr>
        <w:t xml:space="preserve">人工与问题提交</w:t>
      </w:r>
      <w:bookmarkEnd w:id="mu2hknc1ytzf7xd67ab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小机制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竞品观察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反馈表单 / 工单</w:t>
            </w:r>
            <w:r>
              <w:rPr>
                <w:color w:val="000000"/>
                <w:shd w:val="clear" w:color="auto" w:fill="F4B9CD"/>
              </w:rPr>
              <w:t xml:space="preserve">（P1）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Media.io 收集问题类型、描述、附件和邮箱</w:t>
            </w:r>
          </w:p>
          <w:p>
            <w:pPr/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AI 自动升级人工 </w:t>
            </w:r>
            <w:r>
              <w:rPr>
                <w:color w:val="000000"/>
                <w:highlight w:val="white"/>
              </w:rPr>
              <w:t xml:space="preserve">（P2）</w:t>
            </w:r>
          </w:p>
          <w:p>
            <w:pPr>
              <w:numPr>
                <w:ilvl w:val="0"/>
                <w:numId w:val="14"/>
              </w:numPr>
            </w:pPr>
            <w:r>
              <w:rPr>
                <w:color w:val="000000"/>
                <w:shd w:val="clear" w:color="auto" w:fill="F9DDB2"/>
              </w:rPr>
              <w:t xml:space="preserve">判断何时适合转人工客服？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VEED 由 AI 判断是否需要人工核查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会话记录交接 </w:t>
            </w:r>
          </w:p>
          <w:p>
            <w:pPr>
              <w:numPr>
                <w:ilvl w:val="0"/>
                <w:numId w:val="15"/>
              </w:numPr>
            </w:pPr>
            <w:r>
              <w:rPr>
                <w:color w:val="000000"/>
                <w:shd w:val="clear" w:color="auto" w:fill="F9DDB2"/>
              </w:rPr>
              <w:t xml:space="preserve">是否保持记录？前提需确定是登陆后还是公开窗口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VEED 转人工后保留完整对话上下文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支持团队回复机制</w:t>
            </w:r>
            <w:r>
              <w:rPr>
                <w:color w:val="000000"/>
                <w:shd w:val="clear" w:color="auto" w:fill="F4B9CD"/>
              </w:rPr>
              <w:t xml:space="preserve">（P1）</w:t>
            </w:r>
          </w:p>
          <w:p>
            <w:pPr>
              <w:numPr>
                <w:ilvl w:val="0"/>
                <w:numId w:val="16"/>
              </w:numPr>
            </w:pPr>
            <w:r>
              <w:rPr>
                <w:color w:val="000000"/>
                <w:shd w:val="clear" w:color="auto" w:fill="F9DDB2"/>
              </w:rPr>
              <w:t xml:space="preserve">什么形式？（提供链接/直接提供反馈单？）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竞品可转 Support、反馈页或人工团队，但实时性不同</w:t>
            </w:r>
          </w:p>
        </w:tc>
      </w:tr>
    </w:tbl>
    <w:p>
      <w:bookmarkStart w:id="mu2hmvzg3ebbk5mwxwd" w:name="mu2hmvzg3ebbk5mwxwd"/>
      <w:pPr>
        <w:pStyle w:val="dingding-heading3"/>
        <w:numPr>
          <w:ilvl w:val="1"/>
          <w:numId w:val="1"/>
        </w:numPr>
        <w:spacing w:line="223.99999999999997"/>
      </w:pPr>
      <w:r>
        <w:rPr>
          <w:sz w:val="29"/>
          <w:color w:val="000000"/>
        </w:rPr>
        <w:t xml:space="preserve">会话反馈与持续优化</w:t>
      </w:r>
      <w:bookmarkEnd w:id="mu2hmvzg3ebbk5mwxwd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4875"/>
        <w:gridCol w:w="4875"/>
      </w:tblGrid>
      <w:tr>
        <w:trPr>
          <w:trHeight w:val="69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小机制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竞品观察</w:t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对话结束评分</w:t>
            </w:r>
            <w:r>
              <w:rPr>
                <w:color w:val="000000"/>
                <w:shd w:val="clear" w:color="auto" w:fill="F4B9CD"/>
              </w:rPr>
              <w:t xml:space="preserve">（P0）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Wondershare、HitPaw 提供满意度评分</w:t>
            </w:r>
            <w:r>
              <w:drawing>
                <wp:inline distT="0" distB="0" distL="0" distR="0">
                  <wp:extent cx="1438275" cy="651219"/>
                  <wp:effectExtent b="0" l="0" r="0" t="0"/>
                  <wp:docPr id="56" name="截屏2026-09-14 19.11.27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/>
                        </pic:blipFill>
                        <pic:spPr>
                          <a:xfrm rot="0">
                            <a:off x="0" y="0"/>
                            <a:ext cx="1438275" cy="651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低分差异化追问 </w:t>
            </w:r>
            <w:r>
              <w:rPr>
                <w:color w:val="000000"/>
                <w:shd w:val="clear" w:color="auto" w:fill="F4B9CD"/>
              </w:rPr>
              <w:t xml:space="preserve">（P0）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不同分数显示不同提示或反馈选项</w:t>
            </w:r>
            <w:r>
              <w:drawing>
                <wp:inline distT="0" distB="0" distL="0" distR="0">
                  <wp:extent cx="1447800" cy="1303020"/>
                  <wp:effectExtent b="0" l="0" r="0" t="0"/>
                  <wp:docPr id="57" name="截屏2026-09-14 19.12.19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/>
                        </pic:blipFill>
                        <pic:spPr>
                          <a:xfrm rot="0">
                            <a:off x="0" y="0"/>
                            <a:ext cx="1447800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</w:tr>
      <w:tr>
        <w:trPr>
          <w:trHeight w:val="0"/>
        </w:trPr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用户问题收集？</w:t>
            </w:r>
            <w:r>
              <w:rPr>
                <w:color w:val="000000"/>
                <w:shd w:val="clear" w:color="auto" w:fill="F4B9CD"/>
              </w:rPr>
              <w:t xml:space="preserve">（P0）  </w:t>
            </w:r>
          </w:p>
          <w:p>
            <w:pPr>
              <w:numPr>
                <w:ilvl w:val="0"/>
                <w:numId w:val="17"/>
              </w:numPr>
            </w:pPr>
            <w:r>
              <w:rPr>
                <w:color w:val="000000"/>
                <w:shd w:val="clear" w:color="auto" w:fill="F9DDB2"/>
              </w:rPr>
              <w:t xml:space="preserve">在此位置还可以考虑加入产品反馈问卷</w:t>
            </w:r>
          </w:p>
          <w:p>
            <w:pPr>
              <w:numPr>
                <w:ilvl w:val="0"/>
                <w:numId w:val="17"/>
              </w:numPr>
            </w:pPr>
            <w:r>
              <w:rPr>
                <w:color w:val="2C2C2B"/>
                <w:shd w:val="clear" w:color="auto" w:fill="FFF5B8"/>
              </w:rPr>
              <w:t xml:space="preserve">直接弹出反馈</w:t>
            </w:r>
          </w:p>
        </w:tc>
        <w:tc>
          <w:tcPr>
            <w:tcW w:w="4875" w:type="dxa"/>
          </w:tcPr>
          <w:p>
            <w:pPr/>
            <w:r>
              <w:rPr>
                <w:color w:val="000000"/>
              </w:rPr>
              <w:t xml:space="preserve">通过评分、Error Report 或反馈表积累未解决问题</w:t>
            </w:r>
          </w:p>
        </w:tc>
      </w:tr>
    </w:tbl>
    <w:p>
      <w:bookmarkStart w:id="mu2hum05ig8994loolh" w:name="mu2hum05ig8994loolh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市面有哪些智能客服以及常见形态</w:t>
      </w:r>
      <w:bookmarkEnd w:id="mu2hum05ig8994loolh"/>
    </w:p>
    <w:p>
      <w:bookmarkStart w:id="mu3wbcri9bm0go01ijt" w:name="mu3wbcri9bm0go01ijt"/>
      <w:pPr>
        <w:pStyle w:val="dingding-heading3"/>
        <w:spacing w:line="223.99999999999997"/>
      </w:pPr>
      <w:r>
        <w:rPr>
          <w:sz w:val="29"/>
          <w:b w:val="1"/>
        </w:rPr>
        <w:t xml:space="preserve">企业侧实现形态</w:t>
      </w:r>
      <w:bookmarkEnd w:id="mu3wbcri9bm0go01ijt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实现方式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含义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例子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接入第三方 AI 客服 SaaS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使用 Intercom 等成熟平台提供的聊天窗、AI、知识库、人工后台等能力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VEED 使用 Intercom 的 Fin AI Agent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企业自研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公司自己开发聊天窗口、AI 工作流、知识库、工单和人工转接能力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Wondershare / Media.io 是否完全自研未公开，不能下结论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  <w:b w:val="1"/>
              </w:rPr>
              <w:t xml:space="preserve">混合模式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自己做品牌界面、产品数据和业务规则，底层接第三方 AI 模型或客服系统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很多企业实际会采用这种方式</w:t>
            </w:r>
          </w:p>
        </w:tc>
      </w:tr>
    </w:tbl>
    <w:p>
      <w:bookmarkStart w:id="mu3v16ejvgxbi47q13" w:name="mu3v16ejvgxbi47q13"/>
      <w:pPr>
        <w:pStyle w:val="dingding-heading3"/>
        <w:spacing w:line="223.99999999999997"/>
      </w:pPr>
      <w:r>
        <w:rPr>
          <w:sz w:val="29"/>
          <w:b w:val="1"/>
        </w:rPr>
        <w:t xml:space="preserve">市面常见第三方AI客服方案</w:t>
      </w:r>
      <w:bookmarkEnd w:id="mu3v16ejvgxbi47q13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2430"/>
        <w:gridCol w:w="2430"/>
        <w:gridCol w:w="2430"/>
        <w:gridCol w:w="2430"/>
      </w:tblGrid>
      <w:tr>
        <w:trPr>
          <w:trHeight w:val="0"/>
        </w:trPr>
        <w:tc>
          <w:tcPr>
            <w:tcW w:w="2430" w:type="dxa"/>
          </w:tcPr>
          <w:p>
            <w:pPr/>
            <w:r>
              <w:rPr>
                <w:color w:val="000000"/>
              </w:rPr>
              <w:t xml:space="preserve">方案</w:t>
            </w:r>
          </w:p>
        </w:tc>
        <w:tc>
          <w:tcPr>
            <w:tcW w:w="2430" w:type="dxa"/>
          </w:tcPr>
          <w:p>
            <w:pPr/>
            <w:r>
              <w:rPr>
                <w:color w:val="000000"/>
              </w:rPr>
              <w:t xml:space="preserve">典型形态</w:t>
            </w:r>
          </w:p>
        </w:tc>
        <w:tc>
          <w:tcPr>
            <w:tcW w:w="2430" w:type="dxa"/>
          </w:tcPr>
          <w:p>
            <w:pPr/>
            <w:r>
              <w:t xml:space="preserve">核心定位</w:t>
            </w:r>
          </w:p>
        </w:tc>
        <w:tc>
          <w:tcPr>
            <w:tcW w:w="2430" w:type="dxa"/>
          </w:tcPr>
          <w:p>
            <w:pPr/>
            <w:r>
              <w:rPr>
                <w:color w:val="000000"/>
              </w:rPr>
              <w:t xml:space="preserve">适合什么情况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  <w:hyperlink r:id="rId51">
              <w:r>
                <w:rPr>
                  <w:rStyle w:val="hyperlink"/>
                </w:rPr>
                <w:t xml:space="preserve">Fin by Intercom</w:t>
              </w:r>
            </w:hyperlink>
            <w:r/>
          </w:p>
        </w:tc>
        <w:tc>
          <w:tcPr>
            <w:tcW w:w="2430" w:type="dxa"/>
          </w:tcPr>
          <w:p>
            <w:pPr/>
            <w:r>
              <w:rPr>
                <w:color w:val="000000"/>
              </w:rPr>
              <w:t xml:space="preserve">AI 聊天窗口 + 人工客服后台</w:t>
            </w:r>
          </w:p>
        </w:tc>
        <w:tc>
          <w:tcPr>
            <w:tcW w:w="2430" w:type="dxa"/>
          </w:tcPr>
          <w:p>
            <w:pPr/>
            <w:r>
              <w:rPr>
                <w:sz w:val="24"/>
                <w:color w:val="000000"/>
              </w:rPr>
              <w:t xml:space="preserve">AI 客服先上</w:t>
            </w:r>
          </w:p>
        </w:tc>
        <w:tc>
          <w:tcPr>
            <w:tcW w:w="2430" w:type="dxa"/>
          </w:tcPr>
          <w:p>
            <w:pPr/>
            <w:r>
              <w:rPr>
                <w:sz w:val="24"/>
                <w:color w:val="000000"/>
              </w:rPr>
              <w:t xml:space="preserve">想快速上线产品内/官网 AI 客服，尤其是 SaaS 产品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  <w:hyperlink r:id="rId52">
              <w:r>
                <w:rPr>
                  <w:rStyle w:val="hyperlink"/>
                </w:rPr>
                <w:t xml:space="preserve">Zendesk AI</w:t>
              </w:r>
            </w:hyperlink>
            <w:r/>
          </w:p>
        </w:tc>
        <w:tc>
          <w:tcPr>
            <w:tcW w:w="2430" w:type="dxa"/>
          </w:tcPr>
          <w:p>
            <w:pPr/>
            <w:r>
              <w:rPr>
                <w:color w:val="000000"/>
              </w:rPr>
              <w:t xml:space="preserve">AI Agent + Help Center + 工单系统</w:t>
            </w:r>
          </w:p>
        </w:tc>
        <w:tc>
          <w:tcPr>
            <w:tcW w:w="2430" w:type="dxa"/>
          </w:tcPr>
          <w:p>
            <w:pPr/>
            <w:r>
              <w:rPr>
                <w:sz w:val="24"/>
                <w:color w:val="000000"/>
              </w:rPr>
              <w:t xml:space="preserve">完整客服平台加 AI</w:t>
            </w:r>
          </w:p>
        </w:tc>
        <w:tc>
          <w:tcPr>
            <w:tcW w:w="2430" w:type="dxa"/>
          </w:tcPr>
          <w:p>
            <w:pPr/>
            <w:r>
              <w:rPr>
                <w:sz w:val="24"/>
                <w:color w:val="000000"/>
              </w:rPr>
              <w:t xml:space="preserve">已有较复杂客服流程、工单量大、渠道多的企业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  <w:hyperlink r:id="rId53">
              <w:r>
                <w:rPr>
                  <w:rStyle w:val="hyperlink"/>
                </w:rPr>
                <w:t xml:space="preserve">Ada</w:t>
              </w:r>
            </w:hyperlink>
            <w:r/>
          </w:p>
        </w:tc>
        <w:tc>
          <w:tcPr>
            <w:tcW w:w="2430" w:type="dxa"/>
          </w:tcPr>
          <w:p>
            <w:pPr/>
            <w:r>
              <w:rPr>
                <w:color w:val="000000"/>
              </w:rPr>
              <w:t xml:space="preserve">多渠道 AI 客服 Agent</w:t>
            </w:r>
          </w:p>
        </w:tc>
        <w:tc>
          <w:tcPr>
            <w:tcW w:w="2430" w:type="dxa"/>
          </w:tcPr>
          <w:p>
            <w:pPr/>
            <w:r>
              <w:rPr>
                <w:sz w:val="24"/>
                <w:color w:val="000000"/>
              </w:rPr>
              <w:t xml:space="preserve">把 AI 接入已有客服体系</w:t>
            </w:r>
          </w:p>
        </w:tc>
        <w:tc>
          <w:tcPr>
            <w:tcW w:w="2430" w:type="dxa"/>
          </w:tcPr>
          <w:p>
            <w:pPr/>
            <w:r>
              <w:rPr>
                <w:sz w:val="24"/>
                <w:color w:val="000000"/>
              </w:rPr>
              <w:t xml:space="preserve">已经在用别的客服系统，但想增强 AI 自动化、多语言和上下文服务</w:t>
            </w:r>
          </w:p>
        </w:tc>
      </w:tr>
      <w:tr>
        <w:trPr>
          <w:trHeight w:val="0"/>
        </w:trPr>
        <w:tc>
          <w:tcPr>
            <w:tcW w:w="2430" w:type="dxa"/>
          </w:tcPr>
          <w:p>
            <w:pPr/>
            <w:r/>
            <w:hyperlink r:id="rId54">
              <w:r>
                <w:rPr>
                  <w:rStyle w:val="hyperlink"/>
                </w:rPr>
                <w:t xml:space="preserve">Freshworks Freddy AI</w:t>
              </w:r>
            </w:hyperlink>
            <w:r/>
          </w:p>
        </w:tc>
        <w:tc>
          <w:tcPr>
            <w:tcW w:w="2430" w:type="dxa"/>
          </w:tcPr>
          <w:p>
            <w:pPr/>
            <w:r>
              <w:rPr>
                <w:color w:val="000000"/>
              </w:rPr>
              <w:t xml:space="preserve">AI Agent + 客服工作台</w:t>
            </w:r>
          </w:p>
        </w:tc>
        <w:tc>
          <w:tcPr>
            <w:tcW w:w="2430" w:type="dxa"/>
          </w:tcPr>
          <w:p>
            <w:pPr/>
            <w:r>
              <w:rPr>
                <w:sz w:val="24"/>
                <w:color w:val="000000"/>
              </w:rPr>
              <w:t xml:space="preserve">客服/IT 服务一体化加 AI</w:t>
            </w:r>
          </w:p>
        </w:tc>
        <w:tc>
          <w:tcPr>
            <w:tcW w:w="2430" w:type="dxa"/>
          </w:tcPr>
          <w:p>
            <w:pPr/>
            <w:r>
              <w:rPr>
                <w:sz w:val="24"/>
                <w:color w:val="000000"/>
              </w:rPr>
              <w:t xml:space="preserve">团队希望用一套相对统一、易上手的服务管理工具</w:t>
            </w:r>
          </w:p>
        </w:tc>
      </w:tr>
    </w:tbl>
    <w:p>
      <w:pPr/>
      <w:r>
        <w:rPr>
          <w:sz w:val="24"/>
          <w:color w:val="000000"/>
          <w:b w:val="1"/>
        </w:rPr>
        <w:t xml:space="preserve">价格参考公式：</w:t>
      </w:r>
    </w:p>
    <w:p>
      <w:pPr/>
      <w:r>
        <w:rPr>
          <w:sz w:val="24"/>
          <w:color w:val="000000"/>
        </w:rPr>
        <w:t xml:space="preserve">第三方 AI 客服总成本 = 平台/坐席基础费用 + AI 按 outcome 或 session 的用量费用 + 渠道费用 + 接口/实施费用 + 人工支持成本</w:t>
      </w:r>
    </w:p>
    <w:p>
      <w:pPr/>
      <w:r>
        <w:rPr>
          <w:sz w:val="24"/>
          <w:color w:val="000000"/>
          <w:b w:val="1"/>
        </w:rPr>
        <w:t xml:space="preserve">针对TotalMedia最相关的</w:t>
      </w:r>
    </w:p>
    <w:p>
      <w:pPr>
        <w:numPr>
          <w:ilvl w:val="0"/>
          <w:numId w:val="18"/>
        </w:numPr>
      </w:pPr>
      <w:r>
        <w:rPr>
          <w:sz w:val="24"/>
          <w:color w:val="000000"/>
          <w:b w:val="1"/>
        </w:rPr>
        <w:t xml:space="preserve">VEED / Fin</w:t>
      </w:r>
      <w:r>
        <w:rPr>
          <w:sz w:val="24"/>
          <w:color w:val="000000"/>
        </w:rPr>
        <w:t xml:space="preserve">：最像你们要研究的官网或产品内 AI 客服窗口</w:t>
      </w:r>
    </w:p>
    <w:p>
      <w:pPr>
        <w:numPr>
          <w:ilvl w:val="0"/>
          <w:numId w:val="19"/>
        </w:numPr>
      </w:pPr>
      <w:r>
        <w:rPr>
          <w:sz w:val="24"/>
          <w:color w:val="000000"/>
        </w:rPr>
        <w:t xml:space="preserve">Zendesk：最像未来如果 Totalmedia 工单、邮件、聊天渠道变多后的完整客服后台</w:t>
      </w:r>
    </w:p>
    <w:p>
      <w:pPr>
        <w:numPr>
          <w:ilvl w:val="0"/>
          <w:numId w:val="20"/>
        </w:numPr>
      </w:pPr>
      <w:r>
        <w:rPr>
          <w:sz w:val="24"/>
          <w:color w:val="000000"/>
        </w:rPr>
        <w:t xml:space="preserve">Ada：最像不换现有客服系统，只增加 AI 能力的路径</w:t>
      </w:r>
    </w:p>
    <w:p>
      <w:pPr>
        <w:numPr>
          <w:ilvl w:val="0"/>
          <w:numId w:val="21"/>
        </w:numPr>
      </w:pPr>
      <w:r>
        <w:rPr>
          <w:sz w:val="24"/>
          <w:color w:val="000000"/>
        </w:rPr>
        <w:t xml:space="preserve">Freshworks：更偏公司整体客服和内部 IT 服务管理，和 Totalmedia 当前窗口需求相对没那么直接。</w:t>
      </w:r>
    </w:p>
    <w:p>
      <w:bookmarkStart w:id="mu3vfkxn6dxioba5r0a" w:name="mu3vfkxn6dxioba5r0a"/>
      <w:pPr>
        <w:pStyle w:val="dingding-heading3"/>
        <w:spacing w:line="223.99999999999997"/>
      </w:pPr>
      <w:r>
        <w:rPr>
          <w:sz w:val="29"/>
          <w:b w:val="1"/>
        </w:rPr>
        <w:t xml:space="preserve">智能客服的常见用户侧形态</w:t>
      </w:r>
      <w:bookmarkEnd w:id="mu3vfkxn6dxioba5r0a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常见形态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用户看到的样子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适合解决什么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官网公开聊天窗口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官网右下角悬浮按钮，未登录也能提问</w:t>
            </w:r>
            <w:r>
              <w:drawing>
                <wp:inline distT="0" distB="0" distL="0" distR="0">
                  <wp:extent cx="1038225" cy="381000"/>
                  <wp:effectExtent b="0" l="0" r="0" t="0"/>
                  <wp:docPr id="58" name="截屏2026-09-15 16.45.15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/>
                        </pic:blipFill>
                        <pic:spPr>
                          <a:xfrm rot="0">
                            <a:off x="0" y="0"/>
                            <a:ext cx="1038225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FAQ、售前简单咨询、基础故障排查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Help Center AI 问答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在帮助中心搜索框或“Ask AI”入口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用户主动查教程，功能说明，常见问题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登录后产品内 AI 助手（Veed）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Dashboard，编辑器或功能页面内的对话框</w:t>
            </w:r>
            <w:r>
              <w:drawing>
                <wp:inline distT="0" distB="0" distL="0" distR="0">
                  <wp:extent cx="1381125" cy="2000250"/>
                  <wp:effectExtent b="0" l="0" r="0" t="0"/>
                  <wp:docPr id="59" name="截屏2026-09-15 16.43.36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/>
                        </pic:blipFill>
                        <pic:spPr>
                          <a:xfrm rot="0">
                            <a:off x="0" y="0"/>
                            <a:ext cx="138112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结合当前产品，项目，账号状态处理具体问题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AI + 人工协同窗口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同一窗口中，AI 先处理；无法处理时提交表单、建工单或转人工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复杂故障，订阅/退款，需要人工核实的问题</w:t>
            </w:r>
          </w:p>
        </w:tc>
      </w:tr>
    </w:tbl>
    <w:p>
      <w:pPr/>
      <w:r>
        <w:rPr>
          <w:sz w:val="32"/>
          <w:b w:val="1"/>
        </w:rPr>
        <w:t xml:space="preserve">常见四种形态Demo图</w:t>
      </w:r>
    </w:p>
    <w:p>
      <w:pPr/>
      <w:r>
        <w:rPr>
          <w:b w:val="1"/>
        </w:rPr>
        <w:t xml:space="preserve">1.公开聊天窗口</w:t>
      </w:r>
    </w:p>
    <w:p>
      <w:pPr/>
      <w:r/>
      <w:r>
        <w:drawing>
          <wp:inline distT="0" distB="0" distL="0" distR="0">
            <wp:extent cx="4600575" cy="2590800"/>
            <wp:effectExtent b="0" l="0" r="0" t="0"/>
            <wp:docPr id="60" name="ChatGPT Image 2026年9月16日 18_44_12 (1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/>
                  </pic:blipFill>
                  <pic:spPr>
                    <a:xfrm rot="0">
                      <a:off x="0" y="0"/>
                      <a:ext cx="4600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2"/>
        </w:numPr>
      </w:pPr>
      <w:r>
        <w:rPr>
          <w:b w:val="1"/>
        </w:rPr>
        <w:t xml:space="preserve">Help Center</w:t>
      </w:r>
    </w:p>
    <w:p>
      <w:pPr/>
      <w:r/>
      <w:r>
        <w:drawing>
          <wp:inline distT="0" distB="0" distL="0" distR="0">
            <wp:extent cx="4600575" cy="2590800"/>
            <wp:effectExtent b="0" l="0" r="0" t="0"/>
            <wp:docPr id="61" name="ChatGPT Image 2026年9月16日 18_44_13 (2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/>
                  </pic:blipFill>
                  <pic:spPr>
                    <a:xfrm rot="0">
                      <a:off x="0" y="0"/>
                      <a:ext cx="4600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rPr>
          <w:b w:val="1"/>
        </w:rPr>
        <w:t xml:space="preserve">3.登录后产品内AI助手</w:t>
      </w:r>
    </w:p>
    <w:p>
      <w:pPr/>
      <w:r/>
      <w:r>
        <w:drawing>
          <wp:inline distT="0" distB="0" distL="0" distR="0">
            <wp:extent cx="4600575" cy="2590800"/>
            <wp:effectExtent b="0" l="0" r="0" t="0"/>
            <wp:docPr id="62" name="ChatGPT Image 2026年9月16日 18_44_13 (3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/>
                  </pic:blipFill>
                  <pic:spPr>
                    <a:xfrm rot="0">
                      <a:off x="0" y="0"/>
                      <a:ext cx="4600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23"/>
        </w:numPr>
      </w:pPr>
      <w:r>
        <w:rPr>
          <w:b w:val="1"/>
        </w:rPr>
        <w:t xml:space="preserve">AI+人工协同</w:t>
      </w:r>
    </w:p>
    <w:p>
      <w:pPr/>
      <w:r/>
      <w:r>
        <w:drawing>
          <wp:inline distT="0" distB="0" distL="0" distR="0">
            <wp:extent cx="4600575" cy="2590800"/>
            <wp:effectExtent b="0" l="0" r="0" t="0"/>
            <wp:docPr id="63" name="ChatGPT Image 2026年9月16日 18_44_14 (4)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/>
                  </pic:blipFill>
                  <pic:spPr>
                    <a:xfrm rot="0">
                      <a:off x="0" y="0"/>
                      <a:ext cx="460057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p>
      <w:bookmarkStart w:id="mu2ig5bpv22mdg7b6gm" w:name="mu2ig5bpv22mdg7b6gm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TotalMedia AI 客服的能力边界与建设取舍</w:t>
      </w:r>
      <w:bookmarkEnd w:id="mu2ig5bpv22mdg7b6gm"/>
    </w:p>
    <w:p>
      <w:bookmarkStart w:id="mu3zrccoypydrsrupwc" w:name="mu3zrccoypydrsrupwc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自建部分可以解决——高频，规则明确，标准化的问题</w:t>
      </w:r>
      <w:bookmarkEnd w:id="mu3zrccoypydrsrupwc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vAlign w:val="top"/>
          </w:tcPr>
          <w:p>
            <w:pPr>
              <w:jc w:val="center"/>
            </w:pPr>
            <w:r>
              <w:rPr>
                <w:color w:val="000000"/>
              </w:rPr>
              <w:t xml:space="preserve">能力</w:t>
            </w:r>
          </w:p>
        </w:tc>
        <w:tc>
          <w:tcPr>
            <w:tcW w:w="3240" w:type="dxa"/>
            <w:vAlign w:val="top"/>
          </w:tcPr>
          <w:p>
            <w:pPr>
              <w:jc w:val="center"/>
            </w:pPr>
            <w:r>
              <w:rPr>
                <w:color w:val="000000"/>
              </w:rPr>
              <w:t xml:space="preserve">具体能解决的问题</w:t>
            </w:r>
          </w:p>
        </w:tc>
        <w:tc>
          <w:tcPr>
            <w:tcW w:w="3240" w:type="dxa"/>
            <w:vAlign w:val="top"/>
          </w:tcPr>
          <w:p>
            <w:pPr>
              <w:jc w:val="center"/>
            </w:pPr>
            <w:r>
              <w:rPr>
                <w:color w:val="000000"/>
              </w:rPr>
              <w:t xml:space="preserve">依据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产品分流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用户先选 Video Enhance/Convert/Photo Enhance/账户付款等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Wondershare 的产品优先分流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常见问题解答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功能如何使用、支持格式、价格/订阅规则、基础限制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Help Center、FAQ、产品知识库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标准化故障排查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处理卡住、下载无法播放、效果不符合预期时，先收集必要信息并给对应步骤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HitPaw 的简短排查，竞品的追问逻辑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自助跳转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跳至操作指南、账户中心、订单/订阅页面、反馈页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Wondershare 的 Help / Account / Bug Report 出口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问题信息收集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问题类型、描述、截图/视频、邮箱、设备与版本信息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Media.io 的反馈表单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反馈与数据沉淀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有用/无用评分、未解决问题分类、高频问题统计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竞品对话后的评分</w:t>
            </w:r>
          </w:p>
        </w:tc>
      </w:tr>
    </w:tbl>
    <w:p>
      <w:bookmarkStart w:id="mu3zutgjmb5szz4xz3" w:name="mu3zutgjmb5szz4xz3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不能单独解决的问题</w:t>
      </w:r>
      <w:bookmarkEnd w:id="mu3zutgjmb5szz4xz3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  <w:vAlign w:val="top"/>
          </w:tcPr>
          <w:p>
            <w:pPr>
              <w:jc w:val="center"/>
            </w:pPr>
            <w:r>
              <w:rPr>
                <w:color w:val="000000"/>
              </w:rPr>
              <w:t xml:space="preserve">情况</w:t>
            </w:r>
          </w:p>
        </w:tc>
        <w:tc>
          <w:tcPr>
            <w:tcW w:w="3240" w:type="dxa"/>
            <w:vAlign w:val="top"/>
          </w:tcPr>
          <w:p>
            <w:pPr>
              <w:jc w:val="center"/>
            </w:pPr>
            <w:r>
              <w:rPr>
                <w:color w:val="000000"/>
              </w:rPr>
              <w:t xml:space="preserve">为什么不能只靠 AI</w:t>
            </w:r>
          </w:p>
        </w:tc>
        <w:tc>
          <w:tcPr>
            <w:tcW w:w="3240" w:type="dxa"/>
            <w:vAlign w:val="top"/>
          </w:tcPr>
          <w:p>
            <w:pPr>
              <w:jc w:val="center"/>
            </w:pPr>
            <w:r>
              <w:rPr>
                <w:color w:val="000000"/>
              </w:rPr>
              <w:t xml:space="preserve">应该怎么处理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用户订阅未生效、付款状态异常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需要核对真实订单、授权邮箱和订阅状态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接账户/订单系统，或转人工核实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具体项目长期卡住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需要看任务日志、文件、处理状态或报错码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登录后接项目数据；否则收集信息后建工单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退款、补偿、账号权限等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涉及业务判断、权限和风险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明确规则后转人工/工单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非标准技术故障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现有知识库无法确认根因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收集环境信息、附件和复现步骤，交技术支持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AI 回答不确定或知识不足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不能为了“有回答”而编造解决方案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承认无法确认，给人工出口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情绪强烈的投诉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需要有人承担沟通与决策责任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尽快交给支持团队，不反复让 AI 追问</w:t>
            </w:r>
          </w:p>
        </w:tc>
      </w:tr>
    </w:tbl>
    <w:p>
      <w:pPr>
        <w:numPr>
          <w:ilvl w:val="0"/>
          <w:numId w:val="24"/>
        </w:numPr>
      </w:pPr>
      <w:r>
        <w:t xml:space="preserve">AI负责先</w:t>
      </w:r>
      <w:r>
        <w:rPr>
          <w:b w:val="1"/>
        </w:rPr>
        <w:t xml:space="preserve">完成分流自助解决一些路径段且回答知识库已有的信息</w:t>
      </w:r>
      <w:r>
        <w:t xml:space="preserve">。人工负责处理</w:t>
      </w:r>
      <w:r>
        <w:rPr>
          <w:b w:val="1"/>
        </w:rPr>
        <w:t xml:space="preserve">需要判断，权限或者真实业务数据的问题</w:t>
      </w:r>
      <w:r>
        <w:t xml:space="preserve">。</w:t>
      </w:r>
    </w:p>
    <w:p>
      <w:bookmarkStart w:id="mu400zeu2g9gcsomgpm" w:name="mu400zeu2g9gcsomgpm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完全自建的优缺点</w:t>
      </w:r>
      <w:bookmarkEnd w:id="mu400zeu2g9gcsomgpm"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维度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优点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不足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用户体验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可以完全按 TM 产品、品牌和用户路径设计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需要自己持续设计、测试和迭代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产品结合度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能深度连接功能页、项目状态、账号/订单规则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接口、权限和数据治理建设成本高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数据与规则控制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知识库、回答口径、用户反馈数据由 TM 掌握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要自己负责内容更新、错误答案与质量监控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上线速度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长期可形成差异化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从零开发 AI、会话、工单、人工后台会明显拖慢首期上线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运维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可按业务变化灵活调整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多语言、会话记录、隐私、安全、人工排班都需要长期维护</w:t>
            </w:r>
          </w:p>
        </w:tc>
      </w:tr>
    </w:tbl>
    <w:p>
      <w:bookmarkStart w:id="mu405l5lf6ykoexiqi5" w:name="mu405l5lf6ykoexiqi5"/>
      <w:pPr>
        <w:pStyle w:val="dingding-heading3"/>
        <w:ind/>
        <w:spacing w:line="223.99999999999997"/>
      </w:pPr>
      <w:r>
        <w:rPr>
          <w:sz w:val="29"/>
          <w:b w:val="1"/>
        </w:rPr>
        <w:t xml:space="preserve">总结</w:t>
      </w:r>
      <w:bookmarkEnd w:id="mu405l5lf6ykoexiqi5"/>
    </w:p>
    <w:p>
      <w:bookmarkStart w:id="mu3whebhmmai2qn4ark" w:name="mu3whebhmmai2qn4ark"/>
      <w:pPr>
        <w:pStyle w:val="dingding-heading4"/>
        <w:spacing w:line="223.99999999999997"/>
      </w:pPr>
      <w:r>
        <w:rPr>
          <w:sz w:val="27"/>
          <w:b w:val="1"/>
        </w:rPr>
        <w:t xml:space="preserve">TotalMedia目前适合的形态：混合模式：</w:t>
      </w:r>
      <w:r>
        <w:rPr>
          <w:sz w:val="24"/>
          <w:color w:val="000000"/>
        </w:rPr>
        <w:t xml:space="preserve">自建前台体验、产品分流、知识与业务规则；底层接第三方 AI / 会话 / 工单能力。</w:t>
      </w:r>
      <w:bookmarkEnd w:id="mu3whebhmmai2qn4ark"/>
    </w:p>
    <w:p>
      <w:pPr>
        <w:numPr>
          <w:ilvl w:val="0"/>
          <w:numId w:val="25"/>
        </w:numPr>
      </w:pPr>
      <w:r>
        <w:rPr>
          <w:sz w:val="24"/>
          <w:color w:val="000000"/>
        </w:rPr>
        <w:t xml:space="preserve">保留页面设计（</w:t>
      </w:r>
      <w:r>
        <w:rPr>
          <w:sz w:val="24"/>
          <w:highlight w:val="white"/>
        </w:rPr>
        <w:t xml:space="preserve">用户怎么进入，先看到什么，不同问题如何分流，哪些信息要收集，何时转人工。</w:t>
      </w:r>
      <w:r>
        <w:rPr>
          <w:sz w:val="24"/>
          <w:color w:val="000000"/>
        </w:rPr>
        <w:t xml:space="preserve">），产品分流和服务规则。第三方提供 AI，会话管理，人工后台等成熟能力。</w:t>
      </w:r>
    </w:p>
    <w:p>
      <w:pPr>
        <w:numPr>
          <w:ilvl w:val="0"/>
          <w:numId w:val="25"/>
        </w:numPr>
      </w:pPr>
      <w:r>
        <w:rPr>
          <w:sz w:val="24"/>
          <w:color w:val="000000"/>
        </w:rPr>
        <w:t xml:space="preserve">如果自研就不仅仅是做一个聊天框，还需长期维护模型，知识库，转人工，会话记录，多语言，权限与数据安全，投入和试错成本都高。</w:t>
      </w:r>
    </w:p>
    <w:p>
      <w:pPr>
        <w:ind/>
      </w:pPr>
      <w:r>
        <w:rPr>
          <w:sz w:val="32"/>
          <w:color w:val="000000"/>
          <w:b w:val="1"/>
        </w:rPr>
        <w:t xml:space="preserve">原因</w:t>
      </w:r>
      <w:r>
        <w:rPr>
          <w:sz w:val="24"/>
          <w:color w:val="000000"/>
        </w:rPr>
        <w:t xml:space="preserve">：</w:t>
      </w:r>
    </w:p>
    <w:p>
      <w:pPr>
        <w:numPr>
          <w:ilvl w:val="0"/>
          <w:numId w:val="26"/>
        </w:numPr>
      </w:pPr>
      <w:r>
        <w:rPr>
          <w:sz w:val="24"/>
          <w:color w:val="000000"/>
          <w:b w:val="1"/>
        </w:rPr>
        <w:t xml:space="preserve">自己最了解的部分应该totalmedia决定：</w:t>
      </w:r>
    </w:p>
    <w:p>
      <w:pPr>
        <w:numPr>
          <w:ilvl w:val="0"/>
          <w:numId w:val="27"/>
        </w:numPr>
      </w:pPr>
      <w:r>
        <w:rPr>
          <w:sz w:val="24"/>
          <w:color w:val="000000"/>
        </w:rPr>
        <w:t xml:space="preserve">用户先按哪个产品/问题分流；</w:t>
      </w:r>
    </w:p>
    <w:p>
      <w:pPr>
        <w:numPr>
          <w:ilvl w:val="0"/>
          <w:numId w:val="28"/>
        </w:numPr>
      </w:pPr>
      <w:r>
        <w:rPr>
          <w:sz w:val="24"/>
          <w:color w:val="000000"/>
        </w:rPr>
        <w:t xml:space="preserve">“处理卡住”时该追问 Export、Render 还是 Enhance；</w:t>
      </w:r>
    </w:p>
    <w:p>
      <w:pPr>
        <w:numPr>
          <w:ilvl w:val="0"/>
          <w:numId w:val="29"/>
        </w:numPr>
      </w:pPr>
      <w:r>
        <w:rPr>
          <w:sz w:val="24"/>
          <w:color w:val="000000"/>
        </w:rPr>
        <w:t xml:space="preserve">什么情况跳 Help Center、什么情况让用户提交项目链接；</w:t>
      </w:r>
    </w:p>
    <w:p>
      <w:pPr>
        <w:numPr>
          <w:ilvl w:val="0"/>
          <w:numId w:val="30"/>
        </w:numPr>
      </w:pPr>
      <w:r>
        <w:rPr>
          <w:sz w:val="24"/>
          <w:color w:val="000000"/>
        </w:rPr>
        <w:t xml:space="preserve">哪些订阅/退款问题必须转人工；</w:t>
      </w:r>
    </w:p>
    <w:p>
      <w:pPr>
        <w:numPr>
          <w:ilvl w:val="0"/>
          <w:numId w:val="31"/>
        </w:numPr>
      </w:pPr>
      <w:r>
        <w:rPr>
          <w:sz w:val="24"/>
          <w:color w:val="000000"/>
        </w:rPr>
        <w:t xml:space="preserve">反馈表单收什么字段、人工接到什么上下文。</w:t>
      </w:r>
    </w:p>
    <w:p>
      <w:pPr/>
      <w:r>
        <w:rPr>
          <w:sz w:val="24"/>
          <w:color w:val="000000"/>
        </w:rPr>
        <w:t xml:space="preserve">这些属于产品规则和用户体验。第三方并不知晓</w:t>
      </w:r>
    </w:p>
    <w:p>
      <w:pPr>
        <w:numPr>
          <w:ilvl w:val="0"/>
          <w:numId w:val="26"/>
        </w:numPr>
      </w:pPr>
      <w:r>
        <w:rPr>
          <w:sz w:val="24"/>
          <w:color w:val="000000"/>
          <w:b w:val="1"/>
        </w:rPr>
        <w:t xml:space="preserve">成熟通用能力，自己建性价比很低</w:t>
      </w:r>
      <w:r>
        <w:rPr>
          <w:sz w:val="24"/>
          <w:color w:val="000000"/>
        </w:rPr>
        <w:t xml:space="preserve">：</w:t>
      </w:r>
    </w:p>
    <w:p>
      <w:pPr>
        <w:numPr>
          <w:ilvl w:val="0"/>
          <w:numId w:val="32"/>
        </w:numPr>
      </w:pPr>
      <w:r>
        <w:rPr>
          <w:sz w:val="24"/>
          <w:color w:val="000000"/>
        </w:rPr>
        <w:t xml:space="preserve">理解自然语言并多语言回复；</w:t>
      </w:r>
    </w:p>
    <w:p>
      <w:pPr>
        <w:numPr>
          <w:ilvl w:val="0"/>
          <w:numId w:val="33"/>
        </w:numPr>
      </w:pPr>
      <w:r>
        <w:rPr>
          <w:sz w:val="24"/>
          <w:color w:val="000000"/>
        </w:rPr>
        <w:t xml:space="preserve">保存会话、管理历史记录；</w:t>
      </w:r>
    </w:p>
    <w:p>
      <w:pPr>
        <w:numPr>
          <w:ilvl w:val="0"/>
          <w:numId w:val="34"/>
        </w:numPr>
      </w:pPr>
      <w:r>
        <w:rPr>
          <w:sz w:val="24"/>
          <w:color w:val="000000"/>
        </w:rPr>
        <w:t xml:space="preserve">工单创建、分配、通知、坐席回复；</w:t>
      </w:r>
    </w:p>
    <w:p>
      <w:pPr>
        <w:numPr>
          <w:ilvl w:val="0"/>
          <w:numId w:val="35"/>
        </w:numPr>
      </w:pPr>
      <w:r>
        <w:rPr>
          <w:sz w:val="24"/>
          <w:color w:val="000000"/>
        </w:rPr>
        <w:t xml:space="preserve">基础权限、统计、客服后台；</w:t>
      </w:r>
    </w:p>
    <w:p>
      <w:pPr>
        <w:numPr>
          <w:ilvl w:val="0"/>
          <w:numId w:val="36"/>
        </w:numPr>
      </w:pPr>
      <w:r>
        <w:rPr>
          <w:sz w:val="24"/>
          <w:color w:val="000000"/>
        </w:rPr>
        <w:t xml:space="preserve">模型调用、稳定性和安全维护。</w:t>
      </w:r>
    </w:p>
    <w:p>
      <w:pPr>
        <w:ind/>
      </w:pPr>
      <w:r>
        <w:rPr>
          <w:sz w:val="24"/>
          <w:color w:val="000000"/>
          <w:b w:val="1"/>
        </w:rPr>
        <w:t xml:space="preserve">因此：TotalMedia 需要掌握交互与业务规则的决定权；技术实现可以按阶段借第三方。</w:t>
      </w:r>
    </w:p>
    <w:p>
      <w:bookmarkStart w:id="mu2ii5ji3n31od7i9vp" w:name="mu2ii5ji3n31od7i9vp"/>
      <w:pPr>
        <w:pStyle w:val="dingding-heading2"/>
        <w:numPr>
          <w:ilvl w:val="0"/>
          <w:numId w:val="1"/>
        </w:numPr>
        <w:spacing w:line="223.99999999999997"/>
      </w:pPr>
      <w:r>
        <w:rPr>
          <w:sz w:val="36"/>
          <w:b w:val="1"/>
        </w:rPr>
        <w:t xml:space="preserve">TotalMedia AI客服Demo</w:t>
      </w:r>
      <w:bookmarkEnd w:id="mu2ii5ji3n31od7i9vp"/>
    </w:p>
    <w:p>
      <w:bookmarkStart w:id="mu2ifd63rs7l6tuze49" w:name="mu2ifd63rs7l6tuze49"/>
      <w:pPr>
        <w:pStyle w:val="dingding-heading3"/>
        <w:spacing w:line="223.99999999999997"/>
      </w:pPr>
      <w:r>
        <w:rPr>
          <w:sz w:val="29"/>
          <w:b w:val="1"/>
        </w:rPr>
        <w:t xml:space="preserve">用户场景：Video Ehance已处理30分钟，仍未完成。</w:t>
      </w:r>
      <w:bookmarkEnd w:id="mu2ifd63rs7l6tuze49"/>
    </w:p>
    <w:p>
      <w:pPr/>
      <w:r>
        <w:rPr>
          <w:b w:val="1"/>
        </w:rPr>
        <w:t xml:space="preserve">用户流程</w:t>
      </w:r>
      <w:r>
        <w:t xml:space="preserve">：进入官网入口➡️产品/问题分流➡️AI排查➡️自助解决或提交支持请求➡️评分与反馈</w:t>
      </w:r>
    </w:p>
    <w:p>
      <w:bookmarkStart w:id="mu5adk4tkyewyqyvejm" w:name="mu5adk4tkyewyqyvejm"/>
      <w:pPr>
        <w:pStyle w:val="dingding-heading3"/>
        <w:spacing w:line="223.99999999999997"/>
      </w:pPr>
      <w:r>
        <w:rPr>
          <w:sz w:val="29"/>
          <w:color w:val="252527"/>
          <w:b w:val="1"/>
        </w:rPr>
        <w:t xml:space="preserve">Demo流程图1：公开窗口</w:t>
      </w:r>
      <w:bookmarkEnd w:id="mu5adk4tkyewyqyvejm"/>
    </w:p>
    <w:p>
      <w:pPr/>
      <w:r>
        <w:t xml:space="preserve">file:///Users/jingrong/Desktop/tm-ai-support-demo%202/index.html</w:t>
      </w:r>
    </w:p>
    <w:p>
      <w:hyperlink r:id="rId61">
        <w:r>
          <w:rPr>
            <w:rStyle w:val="hyperlink"/>
          </w:rPr>
          <w:t xml:space="preserve">请至钉钉文档查看附件《index.html》。</w:t>
        </w:r>
      </w:hyperlink>
    </w:p>
    <w:p>
      <w:pPr/>
      <w:r/>
    </w:p>
    <w:p>
      <w:bookmarkStart w:id="mu5bqe6aqwjqqlwrpsg" w:name="mu5bqe6aqwjqqlwrpsg"/>
      <w:pPr>
        <w:pStyle w:val="dingding-heading3"/>
        <w:spacing w:line="223.99999999999997"/>
      </w:pPr>
      <w:r>
        <w:rPr>
          <w:sz w:val="29"/>
          <w:b w:val="1"/>
        </w:rPr>
        <w:t xml:space="preserve">Demo流程图2: 登录后窗口</w:t>
      </w:r>
      <w:bookmarkEnd w:id="mu5bqe6aqwjqqlwrpsg"/>
    </w:p>
    <w:p>
      <w:pPr/>
      <w:r>
        <w:t xml:space="preserve">file:///Users/jingrong/Desktop/tm-ai-support-demo%203/logged-in.html?screen=dashboard</w:t>
      </w:r>
    </w:p>
    <w:p>
      <w:hyperlink r:id="rId62">
        <w:r>
          <w:rPr>
            <w:rStyle w:val="hyperlink"/>
          </w:rPr>
          <w:t xml:space="preserve">请至钉钉文档查看附件《logged-in.html》。</w:t>
        </w:r>
      </w:hyperlink>
    </w:p>
    <w:p>
      <w:pPr/>
      <w:r>
        <w:rPr>
          <w:color w:val="2C2C2B"/>
          <w:shd w:val="clear" w:color="auto" w:fill="FFF5B8"/>
        </w:rPr>
        <w:t xml:space="preserve">补充如何实现和页面设计</w:t>
      </w:r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  <w:lvl w:ilvl="1">
      <w:start w:val="1"/>
      <w:numFmt w:val="decimal"/>
      <w:lvlText w:val="%1.%2"/>
      <w:lvlJc w:val="left"/>
      <w:pPr>
        <w:ind w:left="420" w:hanging="420"/>
      </w:pPr>
      <w:rPr/>
    </w:lvl>
  </w:abstractNum>
  <w:abstractNum w:abstractNumId="3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5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2" w15:restartNumberingAfterBreak="0">
    <w:lvl w:ilvl="0">
      <w:start w:val="4"/>
      <w:numFmt w:val="decimal"/>
      <w:lvlText w:val="%1.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1" w15:restartNumberingAfterBreak="0">
    <w:lvl w:ilvl="0">
      <w:start w:val="2"/>
      <w:numFmt w:val="decimal"/>
      <w:lvlText w:val="%1.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num w:numId="7">
    <w:abstractNumId w:val="6"/>
  </w:num>
  <w:num w:numId="8">
    <w:abstractNumId w:val="7"/>
  </w:num>
  <w:num w:numId="27">
    <w:abstractNumId w:val="26"/>
  </w:num>
  <w:num w:numId="20">
    <w:abstractNumId w:val="19"/>
  </w:num>
  <w:num w:numId="34">
    <w:abstractNumId w:val="33"/>
  </w:num>
  <w:num w:numId="5">
    <w:abstractNumId w:val="4"/>
  </w:num>
  <w:num w:numId="14">
    <w:abstractNumId w:val="13"/>
  </w:num>
  <w:num w:numId="6">
    <w:abstractNumId w:val="5"/>
  </w:num>
  <w:num w:numId="35">
    <w:abstractNumId w:val="34"/>
  </w:num>
  <w:num w:numId="24">
    <w:abstractNumId w:val="23"/>
  </w:num>
  <w:num w:numId="15">
    <w:abstractNumId w:val="14"/>
  </w:num>
  <w:num w:numId="13">
    <w:abstractNumId w:val="12"/>
  </w:num>
  <w:num w:numId="29">
    <w:abstractNumId w:val="28"/>
  </w:num>
  <w:num w:numId="10">
    <w:abstractNumId w:val="9"/>
  </w:num>
  <w:num w:numId="19">
    <w:abstractNumId w:val="18"/>
  </w:num>
  <w:num w:numId="21">
    <w:abstractNumId w:val="20"/>
  </w:num>
  <w:num w:numId="26">
    <w:abstractNumId w:val="25"/>
  </w:num>
  <w:num w:numId="28">
    <w:abstractNumId w:val="27"/>
  </w:num>
  <w:num w:numId="36">
    <w:abstractNumId w:val="35"/>
  </w:num>
  <w:num w:numId="31">
    <w:abstractNumId w:val="30"/>
  </w:num>
  <w:num w:numId="25">
    <w:abstractNumId w:val="24"/>
  </w:num>
  <w:num w:numId="1">
    <w:abstractNumId w:val="0"/>
  </w:num>
  <w:num w:numId="30">
    <w:abstractNumId w:val="29"/>
  </w:num>
  <w:num w:numId="17">
    <w:abstractNumId w:val="16"/>
  </w:num>
  <w:num w:numId="18">
    <w:abstractNumId w:val="17"/>
  </w:num>
  <w:num w:numId="3">
    <w:abstractNumId w:val="2"/>
  </w:num>
  <w:num w:numId="23">
    <w:abstractNumId w:val="22"/>
  </w:num>
  <w:num w:numId="16">
    <w:abstractNumId w:val="15"/>
  </w:num>
  <w:num w:numId="12">
    <w:abstractNumId w:val="11"/>
  </w:num>
  <w:num w:numId="22">
    <w:abstractNumId w:val="21"/>
  </w:num>
  <w:num w:numId="33">
    <w:abstractNumId w:val="32"/>
  </w:num>
  <w:num w:numId="11">
    <w:abstractNumId w:val="10"/>
  </w:num>
  <w:num w:numId="9">
    <w:abstractNumId w:val="8"/>
  </w:num>
  <w:num w:numId="2">
    <w:abstractNumId w:val="1"/>
  </w:num>
  <w:num w:numId="4">
    <w:abstractNumId w:val="3"/>
  </w:num>
  <w:num w:numId="32">
    <w:abstractNumId w:val="3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3" Type="http://schemas.openxmlformats.org/officeDocument/2006/relationships/image" Target="media/image10.png" />
  <Relationship Id="rId14" Type="http://schemas.openxmlformats.org/officeDocument/2006/relationships/image" Target="media/image11.png" />
  <Relationship Id="rId15" Type="http://schemas.openxmlformats.org/officeDocument/2006/relationships/image" Target="media/image12.png" />
  <Relationship Id="rId16" Type="http://schemas.openxmlformats.org/officeDocument/2006/relationships/image" Target="media/image13.png" />
  <Relationship Id="rId17" Type="http://schemas.openxmlformats.org/officeDocument/2006/relationships/image" Target="media/image14.png" />
  <Relationship Id="rId18" Type="http://schemas.openxmlformats.org/officeDocument/2006/relationships/image" Target="media/image15.png" />
  <Relationship Id="rId19" Type="http://schemas.openxmlformats.org/officeDocument/2006/relationships/image" Target="media/image16.png" />
  <Relationship Id="rId20" Type="http://schemas.openxmlformats.org/officeDocument/2006/relationships/image" Target="media/image17.png" />
  <Relationship Id="rId21" Type="http://schemas.openxmlformats.org/officeDocument/2006/relationships/image" Target="media/image18.png" />
  <Relationship Id="rId22" Type="http://schemas.openxmlformats.org/officeDocument/2006/relationships/image" Target="media/image19.png" />
  <Relationship Id="rId23" Type="http://schemas.openxmlformats.org/officeDocument/2006/relationships/image" Target="media/image20.png" />
  <Relationship Id="rId24" Type="http://schemas.openxmlformats.org/officeDocument/2006/relationships/image" Target="media/image21.png" />
  <Relationship Id="rId25" Type="http://schemas.openxmlformats.org/officeDocument/2006/relationships/image" Target="media/image22.png" />
  <Relationship Id="rId26" Type="http://schemas.openxmlformats.org/officeDocument/2006/relationships/image" Target="media/image23.png" />
  <Relationship Id="rId27" Type="http://schemas.openxmlformats.org/officeDocument/2006/relationships/image" Target="media/image24.png" />
  <Relationship Id="rId28" Type="http://schemas.openxmlformats.org/officeDocument/2006/relationships/image" Target="media/image25.png" />
  <Relationship Id="rId29" Type="http://schemas.openxmlformats.org/officeDocument/2006/relationships/image" Target="media/image26.png" />
  <Relationship Id="rId30" Type="http://schemas.openxmlformats.org/officeDocument/2006/relationships/image" Target="media/image27.png" />
  <Relationship Id="rId31" Type="http://schemas.openxmlformats.org/officeDocument/2006/relationships/image" Target="media/image28.png" />
  <Relationship Id="rId32" Type="http://schemas.openxmlformats.org/officeDocument/2006/relationships/image" Target="media/image29.png" />
  <Relationship Id="rId33" Type="http://schemas.openxmlformats.org/officeDocument/2006/relationships/image" Target="media/image30.png" />
  <Relationship Id="rId34" Type="http://schemas.openxmlformats.org/officeDocument/2006/relationships/image" Target="media/image31.png" />
  <Relationship Id="rId35" Type="http://schemas.openxmlformats.org/officeDocument/2006/relationships/image" Target="media/image32.png" />
  <Relationship Id="rId36" Type="http://schemas.openxmlformats.org/officeDocument/2006/relationships/image" Target="media/image33.png" />
  <Relationship Id="rId37" Type="http://schemas.openxmlformats.org/officeDocument/2006/relationships/image" Target="media/image34.png" />
  <Relationship Id="rId38" Type="http://schemas.openxmlformats.org/officeDocument/2006/relationships/image" Target="media/image35.png" />
  <Relationship Id="rId39" Type="http://schemas.openxmlformats.org/officeDocument/2006/relationships/image" Target="media/image36.png" />
  <Relationship Id="rId40" Type="http://schemas.openxmlformats.org/officeDocument/2006/relationships/image" Target="media/image37.png" />
  <Relationship Id="rId41" Type="http://schemas.openxmlformats.org/officeDocument/2006/relationships/image" Target="media/image38.png" />
  <Relationship Id="rId42" Type="http://schemas.openxmlformats.org/officeDocument/2006/relationships/image" Target="media/image39.png" />
  <Relationship Id="rId43" Type="http://schemas.openxmlformats.org/officeDocument/2006/relationships/image" Target="media/image40.png" />
  <Relationship Id="rId44" Type="http://schemas.openxmlformats.org/officeDocument/2006/relationships/image" Target="media/image41.png" />
  <Relationship Id="rId45" Type="http://schemas.openxmlformats.org/officeDocument/2006/relationships/image" Target="media/image42.png" />
  <Relationship Id="rId46" Type="http://schemas.openxmlformats.org/officeDocument/2006/relationships/image" Target="media/image43.png" />
  <Relationship Id="rId47" Type="http://schemas.openxmlformats.org/officeDocument/2006/relationships/image" Target="media/image44.png" />
  <Relationship Id="rId48" Type="http://schemas.openxmlformats.org/officeDocument/2006/relationships/image" Target="media/image45.png" />
  <Relationship Id="rId49" Type="http://schemas.openxmlformats.org/officeDocument/2006/relationships/image" Target="media/image46.png" />
  <Relationship Id="rId50" Type="http://schemas.openxmlformats.org/officeDocument/2006/relationships/image" Target="media/image47.png" />
  <Relationship Id="rId51" Type="http://schemas.openxmlformats.org/officeDocument/2006/relationships/hyperlink" Target="https://fin.ai/" TargetMode="External" />
  <Relationship Id="rId52" Type="http://schemas.openxmlformats.org/officeDocument/2006/relationships/hyperlink" Target="https://www.zendesk.com/service/ai/" TargetMode="External" />
  <Relationship Id="rId53" Type="http://schemas.openxmlformats.org/officeDocument/2006/relationships/hyperlink" Target="https://www.ada.cx/" TargetMode="External" />
  <Relationship Id="rId54" Type="http://schemas.openxmlformats.org/officeDocument/2006/relationships/hyperlink" Target="https://www.freshworks.com/" TargetMode="External" />
  <Relationship Id="rId55" Type="http://schemas.openxmlformats.org/officeDocument/2006/relationships/image" Target="media/image48.png" />
  <Relationship Id="rId56" Type="http://schemas.openxmlformats.org/officeDocument/2006/relationships/image" Target="media/image49.png" />
  <Relationship Id="rId57" Type="http://schemas.openxmlformats.org/officeDocument/2006/relationships/image" Target="media/image50.png" />
  <Relationship Id="rId58" Type="http://schemas.openxmlformats.org/officeDocument/2006/relationships/image" Target="media/image51.png" />
  <Relationship Id="rId59" Type="http://schemas.openxmlformats.org/officeDocument/2006/relationships/image" Target="media/image52.png" />
  <Relationship Id="rId60" Type="http://schemas.openxmlformats.org/officeDocument/2006/relationships/image" Target="media/image53.png" />
  <Relationship Id="rId61" Type="http://schemas.openxmlformats.org/officeDocument/2006/relationships/hyperlink" Target="https://alidocs.dingtalk.com/i/nodes/vy20BglGWOM9m9Q2fvmkLkkOJA7depqY?biz_ver=10&amp;corpId=ding16c18d3a6b4a032d&amp;dd_close=false&amp;dd_user_keyboard=false&amp;doc_type=wiki_doc&amp;dt_editor_toolbar=true&amp;iframeQuery=anchorId%3DX02muasnllymamlnvuds4p&amp;rnd=0.4149816376720521&amp;type=m" TargetMode="External" />
  <Relationship Id="rId62" Type="http://schemas.openxmlformats.org/officeDocument/2006/relationships/hyperlink" Target="https://alidocs.dingtalk.com/i/nodes/vy20BglGWOM9m9Q2fvmkLkkOJA7depqY?biz_ver=10&amp;corpId=ding16c18d3a6b4a032d&amp;dd_close=false&amp;dd_user_keyboard=false&amp;doc_type=wiki_doc&amp;dt_editor_toolbar=true&amp;iframeQuery=anchorId%3DX02muasnoijabkxevqq6t7&amp;rnd=0.4149816376720521&amp;type=m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