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Gains from Merger or Collusion in Product-Differentiated Industries</w:t>
      </w:r>
    </w:p>
    <w:p>
      <w:pPr>
        <w:pStyle w:val="Heading1"/>
      </w:pPr>
      <w:r>
        <w:t>1. Motivacao e Problema de Pesquisa</w:t>
      </w:r>
    </w:p>
    <w:p>
      <w:r>
        <w:t>Uma fusao em uma industria com produtos diferenciados aumenta o poder de mercado das firmas fusionadas na medida em que seus produtos sao substitutos proximos. A fusao desloca a curva de demanda residual de cada parceira na direcao da curva de demanda da industria, tornando-a mais inclinada.</w:t>
        <w:br/>
        <w:br/>
        <w:t>DESAFIO ECONOMETRICO:</w:t>
        <w:br/>
        <w:t>Para avaliar o aumento de poder de mercado resultante de uma fusao entre duas firmas em uma industria com n firmas, seria necessario estimar pelo menos n^2 elasticidades de demanda (propria e cruzadas) — tarefa formidavel em indústrias com muitos competidores.</w:t>
        <w:br/>
        <w:br/>
        <w:t>SOLUCAO PROPOSTA:</w:t>
        <w:br/>
        <w:t>O artigo propoe procedimentos econometricos que reduzem a dimensionalidade do problema. A chave e que os efeitos de TODAS as outras firmas (3 a n) podem ser SOMADOS, resultando em um sistema de "demanda residual parcial" de apenas 2 firmas. O conceito de fusao e tratado equivalentemente ao de arranjo collusivo bilateral.</w:t>
        <w:br/>
        <w:br/>
        <w:t>APLICACAO EMPIRICA:</w:t>
        <w:br/>
        <w:t>Tres fabricantes de cerveja norte-americanos: Anheuser-Busch (A-B, 32,9% de share em 1983), Pabst (7,0%) e Coors (7,5%). Dados de 1962 a 1983.</w:t>
      </w:r>
    </w:p>
    <w:p>
      <w:pPr>
        <w:pStyle w:val="Heading1"/>
      </w:pPr>
      <w:r>
        <w:t>2. Arcabouco Teorico: Demanda Residual Parcial</w:t>
      </w:r>
    </w:p>
    <w:p>
      <w:r>
        <w:t>MODELO N-FIRMAS COM PRODUTOS DIFERENCIADOS:</w:t>
        <w:br/>
        <w:t>Curvas de demanda inversas para as firmas parceiras da fusao (firmas 1 e 2):</w:t>
        <w:br/>
        <w:t xml:space="preserve">   P_1 = h_1(Q_1, Q_2, Q_{-2}, Y; eta_1)</w:t>
        <w:br/>
        <w:t xml:space="preserve">   P_2 = h_2(Q_1, Q_2, Q_{-2}, Y; eta_2)</w:t>
        <w:br/>
        <w:t>onde Q_{-2} = vetor de quantidades das n-2 outras firmas.</w:t>
        <w:br/>
        <w:br/>
        <w:t>COMPORTAMENTO DAS N-2 OUTRAS FIRMAS:</w:t>
        <w:br/>
        <w:t>Cada firma satisfaz uma condicao de primeira ordem (RMg percebida = CMg):</w:t>
        <w:br/>
        <w:t xml:space="preserve">   MC(Q_{-2}, W; beta) = P_{-2} + g(Q_1, Q_2, Q_{-2}, Y) * Q_{-2}    ...(4-6)</w:t>
        <w:br/>
        <w:t>onde g(.) e o vetor de inclinacoes da demanda percebida pelas outras firmas.</w:t>
        <w:br/>
        <w:t>Resolvendo para as n-2 saidas como funcao de Q_1 e Q_2:</w:t>
        <w:br/>
        <w:t xml:space="preserve">   Q_{-2} = E(Q_1, Q_2, Y, W; eta, beta)    ...(7)</w:t>
        <w:br/>
        <w:br/>
        <w:t>CURVAS DE DEMANDA RESIDUAL PARCIAL (equacoes 8-9):</w:t>
        <w:br/>
        <w:t>Substituindo (7) nas curvas de demanda de 1 e 2:</w:t>
        <w:br/>
        <w:t xml:space="preserve">   P_1 = r_1(Q_1, Q_2, Y, W; eta_1, eta_{-2}, beta)</w:t>
        <w:br/>
        <w:t xml:space="preserve">   P_2 = r_2(Q_1, Q_2, Y, W; eta_2, eta_{-2}, beta)</w:t>
        <w:br/>
        <w:br/>
        <w:t>Essas curvas sao "residuais" porque as reacoes das firmas 3 a n ja foram incorporadas. Sao "parciais" porque a acao da outra firma parceira (Q_2 ou Q_1) permanece exogena.</w:t>
        <w:br/>
        <w:br/>
        <w:t>ELASTICIDADES DA DEMANDA RESIDUAL PARCIAL (equacoes 12-15):</w:t>
        <w:br/>
        <w:t xml:space="preserve">   eta_{1,1}^PR = eta_{11} + Sum_{j=3}^n [eta_{j1} * xi_{j1}]</w:t>
        <w:br/>
        <w:t xml:space="preserve">   eta_{2,1}^PR = eta_{21} + Sum_{j=3}^n [eta_{j1} * xi_{j2}]</w:t>
        <w:br/>
        <w:t>onde xi_{ji} = elasticidade da funcao de reacao da firma j a firma i.</w:t>
        <w:br/>
        <w:br/>
        <w:t>INTUICAO:</w:t>
        <w:br/>
        <w:t>A elasticidade da demanda residual parcial capta tanto o efeito direto da demanda (eta_11) quanto o efeito indireto via reacoes das outras firmas (Sum eta_j1 * xi_j1). Isso permite capturar toda a disciplina competitiva que as outras firmas exercem, sem necessidade de estimar separadamente cada uma.</w:t>
      </w:r>
    </w:p>
    <w:p>
      <w:pPr>
        <w:pStyle w:val="Heading1"/>
      </w:pPr>
      <w:r>
        <w:t>3. Identificacao e Estrategia Econometrica</w:t>
      </w:r>
    </w:p>
    <w:p>
      <w:r>
        <w:t>ESPECIFICACAO LOG-LINEAR (equacoes 20-21):</w:t>
        <w:br/>
        <w:t xml:space="preserve">   ln(P_1) = pi_{10} + eta_{11}^PR * ln(Q_1) + eta_{12}^PR * ln(Q_2) + lambda_1*Y + A_1*W + v_1</w:t>
        <w:br/>
        <w:t xml:space="preserve">   ln(P_2) = pi_{20} + eta_{21}^PR * ln(Q_1) + eta_{22}^PR * ln(Q_2) + lambda_2*Y + A_2*W + v_2</w:t>
        <w:br/>
        <w:br/>
        <w:t>PROBLEMA DE IDENTIFICACAO:</w:t>
        <w:br/>
        <w:t>Q_1 e Q_2 sao endogenos — correlacionados com os erros via relacoes de oferta das firmas 1 e 2.</w:t>
        <w:br/>
        <w:br/>
        <w:t>SOLUCAO — VARIAVEIS INSTRUMENTAIS ESPECIFICAS AO FIRMA:</w:t>
        <w:br/>
        <w:t>Relacoes de oferta (equacoes 22-23):</w:t>
        <w:br/>
        <w:t xml:space="preserve">   MC_i(Q_i, W, W_i; beta_i) = P_i + Q_i * t_i(Q_1, Q_2, Y, W; eta_i, beta)</w:t>
        <w:br/>
        <w:t>A identificacao requer a presenca de variaveis de custo especificas a cada firma (W_1, W_2). Isso fornece rotacao da curva de demanda residual parcial (argumento de Bresnahan, 1982).</w:t>
        <w:br/>
        <w:br/>
        <w:t>METODO: 3SLS (Tres Estagios de Minimos Quadrados) estimando as curvas de demanda residual parcial conjuntamente para as duas firmas fusionadas, explorando a correlacao entre os erros das equacoes.</w:t>
        <w:br/>
        <w:br/>
        <w:t>VARIAVEIS INSTRUMENTAIS INCLUIDAS:</w:t>
        <w:br/>
        <w:t>- Custo unitario medio de curto prazo (SRAVC: trabalho + insumos agricolas + energia)</w:t>
        <w:br/>
        <w:t>- Preco do capital (PK)</w:t>
        <w:br/>
        <w:t>- Tamanho medio das plantas (APS: captura economias de escala)</w:t>
        <w:br/>
        <w:t>- Capacidade ociosa das outras firmas (EKTI)</w:t>
        <w:br/>
        <w:t>- Variavel de tendencia (TIME)</w:t>
        <w:br/>
        <w:t>- Dummy LITE (introducao de cervejas "light" pela Miller em 1975)</w:t>
        <w:br/>
        <w:t>- Renda per capita (PCDI)</w:t>
        <w:br/>
        <w:t>- Variaveis especificas a Coors: salario manufactureiro do Colorado (instrumento de custo)</w:t>
      </w:r>
    </w:p>
    <w:p>
      <w:pPr>
        <w:pStyle w:val="Heading1"/>
      </w:pPr>
      <w:r>
        <w:t>4. Dados: Industria Cervejeira Norte-Americana 1962-1983</w:t>
      </w:r>
    </w:p>
    <w:p>
      <w:r>
        <w:t>ESTRUTURA DA INDUSTRIA:</w:t>
        <w:br/>
        <w:t>- Altamente concentrada: CR2(A-B + Miller) &gt; 50% em 1983</w:t>
        <w:br/>
        <w:t>- CR6 (A-B, Miller, Pabst, Coors, Heileman, Schlitz): entre 7% e 33%</w:t>
        <w:br/>
        <w:t>- Evidencia de diferenciaciao de produto: tendencias de longo prazo em precos relativos de diferentes tipos de cerveja ("popular", "premium"), indicando substitutos imperfeitos</w:t>
        <w:br/>
        <w:br/>
        <w:t>CORRELACOES DE PRECO ENTRE AS TRES FIRMAS (Tabela I):</w:t>
        <w:br/>
        <w:t>- P(A-B) vs. P(Coors): 0,83</w:t>
        <w:br/>
        <w:t>- P(A-B) vs. P(Pabst): 0,93</w:t>
        <w:br/>
        <w:t>- P(Coors) vs. P(Pabst): 0,61</w:t>
        <w:br/>
        <w:br/>
        <w:t>VARIAVEIS:</w:t>
        <w:br/>
        <w:t>- Quantidade: producao anual da marca principal (ajustada per capita)</w:t>
        <w:br/>
        <w:t>- Preco: preco real (deflacionado pelo deflator do PIB) da marca principal em mid-summer em Northern California</w:t>
        <w:br/>
        <w:t>- Mudanca estrutural importante: entrada da LITE da Miller (1975) — dummy LITE permitida afetar inclinacao e intercepto da curva de demanda de A-B</w:t>
        <w:br/>
        <w:br/>
        <w:t>NOTA SOBRE LIMITACOES DE DADOS:</w:t>
        <w:br/>
        <w:t>Miller e Heileman nao puderam ser incluidos (empresas fechadas no periodo); dados de Schlitz e Stroh tambem nao disponiveis. Isso limita a aplicacao as tres firmas.</w:t>
      </w:r>
    </w:p>
    <w:p>
      <w:pPr>
        <w:pStyle w:val="Heading1"/>
      </w:pPr>
      <w:r>
        <w:t>5. Resultados: Curvas de Demanda Residual</w:t>
      </w:r>
    </w:p>
    <w:p>
      <w:r>
        <w:t>TABELA V — ELASTICIDADES DA DEMANDA RESIDUAL (firma individual):</w:t>
        <w:br/>
        <w:t xml:space="preserve">   Coors (sozinha): eta^R = -0,633  (t = -10,07) — curva inclinada, poder de mercado substancial</w:t>
        <w:br/>
        <w:t xml:space="preserve">   Pabst (sozinha): eta^R = -0,028  (t = -0,96)  — quase tomadora de preco</w:t>
        <w:br/>
        <w:t xml:space="preserve">   A-B, 1962-74:   eta^R = -0,313  (t = -5,99)</w:t>
        <w:br/>
        <w:t xml:space="preserve">   A-B, 1975-83:   eta^R = -0,002  (t = -0,014)  — praticamente tomadora de preco apos LITE</w:t>
        <w:br/>
        <w:br/>
        <w:t>INTERPRETACAO:</w:t>
        <w:br/>
        <w:t>- Coors tem forte poder de mercado regional (oeste dos EUA) — curva de demanda muito inclinada</w:t>
        <w:br/>
        <w:t>- Pabst tem poder de mercado insignificante — suas vendas dependem quase inteiramente do nivel de preco da industria</w:t>
        <w:br/>
        <w:t>- A-B perdeu muito poder de mercado individual com a entrada da LITE da Miller em 1975 (market share caiu, demanda tornou-se mais elastica)</w:t>
        <w:br/>
        <w:br/>
        <w:t>TABELAS II-IV — DEMANDA RESIDUAL PARCIAL (para pares de firmas):</w:t>
        <w:br/>
        <w:t>Os coeficientes cruzados (efeito da quantidade da outra firma) sao positivos e significativos para os pares envolvendo A-B e Coors ou A-B e Pabst, confirmando substitutabilidade. O par Pabst-Coors apresenta baixa substitutabilidade (coeficiente cruzado quase zero).</w:t>
      </w:r>
    </w:p>
    <w:p>
      <w:pPr>
        <w:pStyle w:val="Heading1"/>
      </w:pPr>
      <w:r>
        <w:t>6. Resultados: Ganhos com Fusao ou Conluio</w:t>
      </w:r>
    </w:p>
    <w:p>
      <w:r>
        <w:t>TABELA VI — ELASTICIDADES POS-FUSAO (eta_{1}^PR + eta_{2}^PR):</w:t>
        <w:br/>
        <w:br/>
        <w:t>FUSAO A-B + COORS:</w:t>
        <w:br/>
        <w:t>- Demanda de A-B: -0,313 (pre-LITE) -&gt; -0,373 (pequeno aumento, insignificante)</w:t>
        <w:br/>
        <w:t>- Demanda de A-B: -0,002 (pos-LITE) -&gt; -0,176 (GRANDE aumento de poder de mercado)</w:t>
        <w:br/>
        <w:t>- Demanda de Coors: -0,633 -&gt; -0,625 (sem mudanca significativa)</w:t>
        <w:br/>
        <w:t>CONCLUSAO: fusao beneficiaria APENAS A-B, nao Coors.</w:t>
        <w:br/>
        <w:br/>
        <w:t>FUSAO A-B + PABST:</w:t>
        <w:br/>
        <w:t>- Demanda de A-B: -0,313 -&gt; -0,338 (leve aumento)</w:t>
        <w:br/>
        <w:t>- Demanda de A-B: -0,002 -&gt; -0,151 (grande aumento pos-LITE)</w:t>
        <w:br/>
        <w:t>- Demanda de Pabst: -0,028 -&gt; +0,024 (insignificante — continua tomadora de preco)</w:t>
        <w:br/>
        <w:t>CONCLUSAO: A-B ganha substancialmente; Pabst permanece sem poder de mercado.</w:t>
        <w:br/>
        <w:br/>
        <w:t>FUSAO PABST + COORS:</w:t>
        <w:br/>
        <w:t>- Demanda de Coors: -0,633 -&gt; -0,676 (leve aumento)</w:t>
        <w:br/>
        <w:t>- Demanda de Pabst: -0,028 -&gt; +0,010 (sem alteracao)</w:t>
        <w:br/>
        <w:t>CONCLUSAO: nenhuma das duas firmas ganha poder de mercado significativo.</w:t>
        <w:br/>
        <w:br/>
        <w:t>CALCULO DO GANHO MONETARIO (conservador):</w:t>
        <w:br/>
        <w:t>Um aumento de 0,05 na elasticidade inversa da demanda de Budweiser implicaria:</w:t>
        <w:br/>
        <w:t>5% do custo marginal * CMg estimado de US$50/barril * 42 milhoes de barris = US$105 milhoes/ano em lucros adicionais de monopolio.</w:t>
      </w:r>
    </w:p>
    <w:p>
      <w:pPr>
        <w:pStyle w:val="Heading1"/>
      </w:pPr>
      <w:r>
        <w:t>7. Conclusao e Legado</w:t>
      </w:r>
    </w:p>
    <w:p>
      <w:r>
        <w:t>CONCLUSAO FORTE:</w:t>
        <w:br/>
        <w:t>Os tres fabricantes NAO estao praticando conluio de preco, mesmo havendo substancial poder de mercado na industria. A evidencia e convincente: uma mudanca de comportamento para precificacao coordenada geraria ganhos enormes — o que seria impossivel se ja estivessem colludindo. Poder de mercado pode existir sem conluio em industrias diferenciadas (resultado do poder de mercado estrutural).</w:t>
        <w:br/>
        <w:br/>
        <w:t>CONCLUSAO FRACA:</w:t>
        <w:br/>
        <w:t>Pabst e Coors exercem restricao competitiva importante sobre A-B, apesar de seus pequenos market shares individuais. A segunda camada de firmas (5-15% de share) desempenha papel disciplinador relevante.</w:t>
        <w:br/>
        <w:br/>
        <w:t>CONTRIBUICAO METODOLOGICA:</w:t>
        <w:br/>
        <w:t>(1) Tecnica de demanda residual parcial: reduz n^2 parametros a estimacao de 4 elasticidades cruzadas, mantendo toda a informacao relevante sobre disciplina competitiva</w:t>
        <w:br/>
        <w:t>(2) Identificacao via custos especificos a cada firma: extensao natural de Bresnahan (1982)</w:t>
        <w:br/>
        <w:t>(3) Diagnostico de comportamento collusivo: se a elasticidade da demanda parcial for identica a da demanda residual individual, as duas firmas JA estao colludindo</w:t>
        <w:br/>
        <w:br/>
        <w:t>LEGADO:</w:t>
        <w:br/>
        <w:t>O metodo de demanda residual (parcial) tornou-se ferramenta padrao em analise antitruste de fusoes em industrias diferenciadas. E referencia direta para:</w:t>
        <w:br/>
        <w:t>- Analise economica de fusoes horizontais em agencias antitruste (DOJ, FTC, CADE)</w:t>
        <w:br/>
        <w:t>- Baker e Bresnahan (1988): extensao ao setor de cigarros</w:t>
        <w:br/>
        <w:t>- Metodologia de simulacao de fusoes (Werden e Froeb, 1994)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