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Estimating the Residual Demand Curve Facing a Single Firm</w:t>
      </w:r>
    </w:p>
    <w:p>
      <w:pPr>
        <w:pStyle w:val="Heading1"/>
      </w:pPr>
      <w:r>
        <w:t>1. Motivacao e Problema de Pesquisa</w:t>
      </w:r>
    </w:p>
    <w:p>
      <w:r>
        <w:t>Em industrias com produtos diferenciados, o grau de poder de mercado e dificil de mensurar quantitativamente. Qualquer metodo empirico deve reconhecer que firmas podem interagir de diversas formas (Cournot, Bertrand, conluio, etc.), cada uma levando a diferentes resultados de desempenho. O problema adicional e a substitutabilidade na demanda: sem saber quao proximos substitutos outros produtos sao, e dificil quantificar o poder de mercado de uma firma especifica.</w:t>
        <w:br/>
        <w:br/>
        <w:t>ABORDAGEM PROPOSTA:</w:t>
        <w:br/>
        <w:t>Especificar e estimar a funcao de DEMANDA RESIDUAL enfrentada por uma unica firma. A demanda residual e a relacao entre preco e quantidade de uma firma, considerando a resposta de oferta de TODAS as outras firmas. Isso permite:</w:t>
        <w:br/>
        <w:t>(a) Estimar poder de mercado sem estimar todas as elasticidades cruzadas de demanda</w:t>
        <w:br/>
        <w:t>(b) Usar apenas dados de preco e quantidade da firma de interesse + precos de fatores</w:t>
        <w:br/>
        <w:t>(c) Identificar via variaveis de custo especificas a cada firma (W^1)</w:t>
        <w:br/>
        <w:br/>
        <w:t>PROPRIEDADE CONSERVADORA:</w:t>
        <w:br/>
        <w:t>Mesmo sem instrumentos adequados (sem W^1), estimar a demanda residual por MQO produz estimativas VIESADAS NA DIRECAO CONSERVADORA de nao encontrar poder de mercado — qualquer poder de mercado encontrado e portanto credivel.</w:t>
      </w:r>
    </w:p>
    <w:p>
      <w:pPr>
        <w:pStyle w:val="Heading1"/>
      </w:pPr>
      <w:r>
        <w:t>2. Derivacao da Demanda Residual</w:t>
      </w:r>
    </w:p>
    <w:p>
      <w:r>
        <w:t>ESTRUTURA DO MODELO:</w:t>
        <w:br/>
        <w:t>Demanda inversa para a firma 1 (de interesse):</w:t>
        <w:br/>
        <w:t xml:space="preserve">   P_1 = p_1(Q_1, Q_{-1}, Y; alpha_1)                      ...(1)</w:t>
        <w:br/>
        <w:br/>
        <w:t>Demandas inversas das outras firmas:</w:t>
        <w:br/>
        <w:t xml:space="preserve">   P_i = p_i(Q, Q_1, Y; alpha_i)  para todo i != 1         ...(2)</w:t>
        <w:br/>
        <w:br/>
        <w:t>Condicoes de otimalidade (RMg percebida = CMg) para as outras firmas:</w:t>
        <w:br/>
        <w:t xml:space="preserve">   MC_i(Q_i, W, W_i; beta_i) = PMR_i(Q, Q_1, Y; alpha_i, theta_i)  ...(3)</w:t>
        <w:br/>
        <w:t>onde W_i = precos de fatores especificos a cada firma i (localizacao, ativos proprios)</w:t>
        <w:br/>
        <w:br/>
        <w:t>PASSO 1 — Resolver (2) e (3) para Q_{-1}:</w:t>
        <w:br/>
        <w:t xml:space="preserve">   Q_{-1} = E^1(Q_1, Y, W, W^1; alpha^1, beta^1, theta^1)   ...(4)</w:t>
        <w:br/>
        <w:br/>
        <w:t>PASSO 2 — Substituir (4) em (1) — Curva de Demanda Residual:</w:t>
        <w:br/>
        <w:t xml:space="preserve">   P_1 = R(Q_1, Y, W, W^1; alpha, beta^1, theta^1)           ...(6)</w:t>
        <w:br/>
        <w:br/>
        <w:t>Os argumentos observaveis da demanda residual sao tres:</w:t>
        <w:br/>
        <w:t xml:space="preserve">   (i) propria quantidade Q_1</w:t>
        <w:br/>
        <w:t xml:space="preserve">   (ii) variaveis exogenas de demanda Y</w:t>
        <w:br/>
        <w:t xml:space="preserve">   (iii) variaveis de custo das OUTRAS firmas: W e W^1</w:t>
        <w:br/>
        <w:br/>
        <w:t>ELASTICIDADE DA DEMANDA RESIDUAL (equacao 7):</w:t>
        <w:br/>
        <w:t xml:space="preserve">   eta^R_1 = eta_{11} + Sum_{j!=1} [eta_{j1} * xi_{j1}]</w:t>
        <w:br/>
        <w:t>onde xi_{j1} = elasticidade da funcao de reacao da firma j a Q_1.</w:t>
        <w:br/>
        <w:t>A elasticidade residual capta tanto o efeito direto de demanda quanto o efeito indireto via as reacoes de todas as outras firmas.</w:t>
      </w:r>
    </w:p>
    <w:p>
      <w:pPr>
        <w:pStyle w:val="Heading1"/>
      </w:pPr>
      <w:r>
        <w:t>3. Relacao entre Elasticidade Residual e Markup</w:t>
      </w:r>
    </w:p>
    <w:p>
      <w:r>
        <w:t>A relacao entre eta^R_1 e o markup (P_1 - MC_1)/P_1 depende do modelo de conduta.</w:t>
        <w:br/>
        <w:br/>
        <w:t>CASOS EM QUE -eta^R_1 = MARKUP (relacao exata):</w:t>
        <w:br/>
        <w:br/>
        <w:t>(A) LIDER STACKELBERG:</w:t>
        <w:br/>
        <w:t>A firma 1 maximiza lucro tomando as reacoes de rivais em conta:</w:t>
        <w:br/>
        <w:t xml:space="preserve">   eta^R_1 = (P_1 - MC_1)/P_1   (= Lerner Index)</w:t>
        <w:br/>
        <w:br/>
        <w:t>(B) EQUILIBRIO DE CONJECTURAS CONSISTENTES (Bresnahan, 1981):</w:t>
        <w:br/>
        <w:t>A firma escolhe Q_1 para igualar RMg percebida = CMg, e as conjecturas sao consistentes com as funcoes de reacao verdadeiras. Nesse caso xi_{j1} = xi_{j1}^{verdadeiro} e eta^R = lambda na equacao de precificacao da firma.</w:t>
        <w:br/>
        <w:br/>
        <w:t>(C) DIFERENCIACACAO EXTENSIVA DE PRODUTO:</w:t>
        <w:br/>
        <w:t>Quando os produtos sao suficientemente distintos, questoes de estrategia oligopolistica desaparecem. Entao -eta^R_1 aproxima o markup.</w:t>
        <w:br/>
        <w:br/>
        <w:t>(D) COMPETICAO PERFEITA:</w:t>
        <w:br/>
        <w:t>A curva de demanda residual e horizontal (eta^R = 0), e o metodo tambem revela isso corretamente.</w:t>
        <w:br/>
        <w:br/>
        <w:t>CASOS EM QUE NAO HA RELACAO EXATA (apenas indicativa):</w:t>
        <w:br/>
        <w:t>- Oligopolio de Cournot com produtos identicos: P - MC != -eta^R_1 * P em geral</w:t>
        <w:br/>
        <w:t>- Oligopolio com produtos diferenciados mas conjecturas inconsistentes</w:t>
        <w:br/>
        <w:br/>
        <w:t>CONCLUSAO PRATICA:</w:t>
        <w:br/>
        <w:t>Para industrias com diferenciacao substancial de produto (como cerveja), -eta^R_1 e interpretado como markup aproximado de preco sobre custo marginal.</w:t>
      </w:r>
    </w:p>
    <w:p>
      <w:pPr>
        <w:pStyle w:val="Heading1"/>
      </w:pPr>
      <w:r>
        <w:t>4. Estrategia Econometrica e Identificacao</w:t>
      </w:r>
    </w:p>
    <w:p>
      <w:r>
        <w:t>ESPECIFICACAO LOG-LINEAR (equacao 6"):</w:t>
        <w:br/>
        <w:t xml:space="preserve">   p_j = eta^R_j * q_j + &lt;delta_j, (w, w^1)&gt; + &lt;gamma_j, y&gt; + epsilon_j</w:t>
        <w:br/>
        <w:br/>
        <w:t>onde p_j e q_j sao logs de preco e quantidade.</w:t>
        <w:br/>
        <w:br/>
        <w:t>ENDOGENEIDADE DE Q_1:</w:t>
        <w:br/>
        <w:t>Q_1 e endogeno devido a relacao de oferta simultanea (equacao 9). Solucao: variaveis instrumentais — variaveis de custo especificas a cada firma (W^1).</w:t>
        <w:br/>
        <w:br/>
        <w:t>INSTRUMENTOS UTILIZADOS:</w:t>
        <w:br/>
        <w:t>- Capacidade instalada da firma (K_j): exogena no curto prazo (investimentos sao grandes e infrequentes); correlacionada com custo marginal via posicao no ciclo de investimento</w:t>
        <w:br/>
        <w:t>- Para A-B e Pabst: tamanho medio das plantas da propria firma (APS_j)</w:t>
        <w:br/>
        <w:t>- Para Coors: salario manufactureiro do Colorado (CW) — Coors tem apenas uma planta em Golden, CO; variacao independente do salario estadual desloca custo de Coors apenas</w:t>
        <w:br/>
        <w:br/>
        <w:t>RESTRICAO CROSS-EQUATIONAL (equacao 12):</w:t>
        <w:br/>
        <w:t xml:space="preserve">   delta_{1j}*SRAVC + delta_{2j}*APS + delta_{3j}*PK + delta_{4j}*EKTI</w:t>
        <w:br/>
        <w:t xml:space="preserve">   = delta_j * (SRAVC + beta_APS*APS + beta_K*PK + beta_EKTI*EKTI)</w:t>
        <w:br/>
        <w:t xml:space="preserve">   = delta_j * MC</w:t>
        <w:br/>
        <w:t>Restricao interpretada como: as outras firmas usam insumos nas mesmas proporcoes — apenas com delta_j variando entre firmas. Melhora eficiencia do estimador 3SLS.</w:t>
        <w:br/>
        <w:br/>
        <w:t>ESTIMACAO: 3SLS para as equacoes das tres firmas conjuntamente.</w:t>
      </w:r>
    </w:p>
    <w:p>
      <w:pPr>
        <w:pStyle w:val="Heading1"/>
      </w:pPr>
      <w:r>
        <w:t>5. Dados: Industria Cervejeira EUA 1962-1982</w:t>
      </w:r>
    </w:p>
    <w:p>
      <w:r>
        <w:t>FIRMAS: Anheuser-Busch (A-B), Coors e Pabst</w:t>
        <w:br/>
        <w:br/>
        <w:t>VARIAVEL DEPENDENTE: duas alternativas</w:t>
        <w:br/>
        <w:t>- Receita media da firma (receita total de cerveja / galoes vendidos)</w:t>
        <w:br/>
        <w:t>- Preco da marca principal (Budweiser, Coors, Pabst Blue Ribbon) no norte da California</w:t>
        <w:br/>
        <w:t>Correlacoes entre preco medio e preco da marca principal: 0,96 (A-B), 0,94 (Coors), 0,99 (Pabst) — ambas as especificacoes geram resultados identicos.</w:t>
        <w:br/>
        <w:br/>
        <w:t>VARIAVEIS EXOGENAS DE CUSTO DA INDUSTRIA:</w:t>
        <w:br/>
        <w:t>- SRAVC: custo medio variavel de curto prazo (trabalho, materiais agricolas, energia)</w:t>
        <w:br/>
        <w:t>- APS: tamanho medio das plantas</w:t>
        <w:br/>
        <w:t>- PK: custo de uso do capital</w:t>
        <w:br/>
        <w:t>- EKTI: capacidade ociosa dos rivais</w:t>
        <w:br/>
        <w:br/>
        <w:t>VARIAVEIS DE DEMANDA: renda per capita (PCDI) — demograficas e publicidade nao significativas apos controle por dummy LITE.</w:t>
        <w:br/>
        <w:br/>
        <w:t>MUDANCA ESTRUTURAL: Miller LITE (1975) — dummy LITE e interacao com quantidade de A-B.</w:t>
      </w:r>
    </w:p>
    <w:p>
      <w:pPr>
        <w:pStyle w:val="Heading1"/>
      </w:pPr>
      <w:r>
        <w:t>6. Resultados: Elasticidades da Demanda Residual</w:t>
      </w:r>
    </w:p>
    <w:p>
      <w:r>
        <w:t>TABELA 3 — RESULTADOS PRINCIPAIS (3SLS):</w:t>
        <w:br/>
        <w:br/>
        <w:t>EQUACAO A-B:</w:t>
        <w:br/>
        <w:t xml:space="preserve">   qa-b: -0,312 (E.P. = 0,064) =&gt; markup = 31% (pre-1975)</w:t>
        <w:br/>
        <w:t xml:space="preserve">   LITE: +0,591 (deslocamento do intercepto)</w:t>
        <w:br/>
        <w:t xml:space="preserve">   LITE x qa-b: +0,282 =&gt; efeito total pos-1975: -0,312 + 0,282 = -0,030 (3% markup)</w:t>
        <w:br/>
        <w:br/>
        <w:t>EQUACAO PABST:</w:t>
        <w:br/>
        <w:t xml:space="preserve">   qpb: -0,058 (E.P. = 0,031) =&gt; markup ~= 6% (nao significativo)</w:t>
        <w:br/>
        <w:t xml:space="preserve">   I.C. 95%: [-0,120; +0,004] — Pabst e virtualmente tomadora de preco</w:t>
        <w:br/>
        <w:br/>
        <w:t>EQUACAO COORS:</w:t>
        <w:br/>
        <w:t xml:space="preserve">   qcs: -0,745 (E.P. = 0,054) =&gt; markup ~= 74% — PODER DE MERCADO SUBSTANCIAL</w:t>
        <w:br/>
        <w:br/>
        <w:t>CONCLUSOES:</w:t>
        <w:br/>
        <w:t>(1) Coors tinha poder de mercado muito elevado — produto/imagem altamente distinto; monopolio regional nos estados ocidentais (40% de share nos estados das Montanhas Rochosas)</w:t>
        <w:br/>
        <w:t>(2) Pabst era praticamente tomadora de preco, apesar de market share nacional semelhante ao de Coors — demonstra que share de mercado e indicador ruim de poder de mercado</w:t>
        <w:br/>
        <w:t>(3) A-B tinha poder de mercado consideravel (31%) antes de 1975; perdeu quase todo depois da introducao da LITE pela Miller — demonstra que inovacao de produto pode aumentar a competitividade da industria mesmo sem reducao de concentracao</w:t>
        <w:br/>
        <w:t>(4) Robustez: resultados sao qualitativamente identicos com forma funcional linear (elasticidades calculadas na media amostral)</w:t>
      </w:r>
    </w:p>
    <w:p>
      <w:pPr>
        <w:pStyle w:val="Heading1"/>
      </w:pPr>
      <w:r>
        <w:t>7. Conclusao e Legado</w:t>
      </w:r>
    </w:p>
    <w:p>
      <w:r>
        <w:t>SINTESE METODOLOGICA:</w:t>
        <w:br/>
        <w:t>O metodo de demanda residual permite:</w:t>
        <w:br/>
        <w:t>(1) Medir poder de mercado de uma unica firma sem estimar sistema de demanda completo</w:t>
        <w:br/>
        <w:t>(2) Ser aplicado quando dados de crosssection de produtos/firmas sao escassos</w:t>
        <w:br/>
        <w:t>(3) Ter propriedade conservadora natural quando instrumentos sao indisponiveis</w:t>
        <w:br/>
        <w:t>(4) Capturar a disciplina competitiva de TODOS os rivais em uma unica elasticidade</w:t>
        <w:br/>
        <w:br/>
        <w:t>RELACAO COM BRESNAHAN (1982):</w:t>
        <w:br/>
        <w:t>A identificacao da demanda residual e essencialmente o mesmo problema de identificacao do parametro lambda de Bresnahan (1982): W^1 fornece a "rotacao" da curva de demanda necessaria para identificar a inclinacao da curva de oferta percebida pela firma.</w:t>
        <w:br/>
        <w:br/>
        <w:t>IMPLICACOES PARA ANTITRUSTE:</w:t>
        <w:br/>
        <w:t>- Share de mercado nacional/regional e indicador ruim de poder de mercado (Pabst tinha share similar ao de Coors mas poder muito menor)</w:t>
        <w:br/>
        <w:t>- Inovacao de produto pode disciplinar poder de mercado (efeito LITE sobre A-B)</w:t>
        <w:br/>
        <w:t>- Conluio tacito e inconsistente com os dados (Pabst nao teria poder de mercado se houvesse conluio)</w:t>
        <w:br/>
        <w:br/>
        <w:t>LEGADO:</w:t>
        <w:br/>
        <w:t>- Referencia para estimacao de poder de mercado em industrias diferenciadas</w:t>
        <w:br/>
        <w:t>- Fundamento para analise de definicao de mercado relevante (Scheffman e Spiller, 1987)</w:t>
        <w:br/>
        <w:t>- Metodologia diretamente aplicavel ao procedimento de 5% do DOJ Merger Guidelines</w:t>
        <w:br/>
        <w:t>- Extendida para pares de firmas em Baker e Bresnahan (1985)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