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Swapping the Nested Fixed Point Algorithm: A Class of Estimators for Discrete Markov Decision Models</w:t>
      </w:r>
    </w:p>
    <w:p>
      <w:pPr>
        <w:pStyle w:val="Heading1"/>
      </w:pPr>
      <w:r>
        <w:t>1. Motivação e Problema de Pesquisa</w:t>
      </w:r>
    </w:p>
    <w:p>
      <w:r>
        <w:t>CONTEXTO:</w:t>
        <w:br/>
        <w:t>A estimação de modelos dinâmicos de escolha discreta (Dynamic Discrete Choice, DDC) enfrenta um custo computacional enorme. O algoritmo padrão, o NFXP (Nested Fixed Point) de Rust (1987, 1988), resolve o problema de programação dinâmica (PD) completo em ponto fixo no espaço de funções valor a cada candidato a parâmetro θ durante a maximização da verossimilhança. Isso é computacionalmente custoso porque exige resolver iterativamente a equação de Bellman a cada chamada da função de verossimilhança.</w:t>
        <w:br/>
        <w:br/>
        <w:t>ALTERNATIVA EXISTENTE — CCP (Hotz-Miller 1993):</w:t>
        <w:br/>
        <w:t>Hotz e Miller (1993) mostraram que há uma bijeção entre funções valor normalizadas e probabilidades de escolha condicionais (CCPs). Isso permite estimar θ sem resolver o ponto fixo: inverte-se estimativas não-paramétricas das CCPs para obter estimativas não-paramétricas das funções valor, usadas em conjunto com as utilidades do período corrente para obter novas CCPs — sem resolver a DP. O estimador CCP é simples, mas a sabedoria convencional era que ele sacrificava eficiência (assintótica e em amostras finitas) em troca de menor custo computacional.</w:t>
        <w:br/>
        <w:br/>
        <w:t>DILEMA DO PESQUISADOR:</w:t>
        <w:br/>
        <w:t>Havia dois extremos: (a) NFXP — computacionalmente caro, eficiente; (b) CCP de Hotz-Miller — muito mais rápido, mas reputadamente menos eficiente. Não havia meio-termo.</w:t>
        <w:br/>
        <w:br/>
        <w:t>CONTRIBUIÇÃO DO PAPER:</w:t>
        <w:br/>
        <w:t>Aguirregabiria e Mira (2002) propõem o algoritmo NPL (Nested Pseudo-Likelihood) que preenche esse gap. A contribuição central é dupla:</w:t>
        <w:br/>
        <w:t>(1) Mostrar que um CCP estimador apropriadamente construído é assintoticamente equivalente ao MLE — quebrando a sabedoria convencional;</w:t>
        <w:br/>
        <w:t>(2) Propor uma família de estimadores K-estágio (PI: Policy Iteration) que vão do CCP (K=1) ao MLE (K→∞), todos assintoticamente equivalentes, mas com diferentes propriedades em amostras finitas e custos computacionais distintos.</w:t>
      </w:r>
    </w:p>
    <w:p>
      <w:pPr>
        <w:pStyle w:val="Heading1"/>
      </w:pPr>
      <w:r>
        <w:t>2. Modelo de Decisão Markoviana Discreta</w:t>
      </w:r>
    </w:p>
    <w:p>
      <w:r>
        <w:t>ESTRUTURA:</w:t>
        <w:br/>
        <w:t>Agente maximiza soma esperada de utilidades descontadas ao longo de horizonte infinito. Estado: s = (x, ε), onde x é observável pelo agente e pesquisador, e ε é privado do agente. Controle: a ∈ A = {1, ..., J} (finito). Transição: p(s'|s,a) = g(ε'|x') f(x'|x,a).</w:t>
        <w:br/>
        <w:br/>
        <w:t>PRESSUPOSTOS FUNDAMENTAIS:</w:t>
        <w:br/>
        <w:t>(A1) ADITIVIDADE: u(s,a) = u(x,a) + ε(a) — separabilidade entre observável e não-observável.</w:t>
        <w:br/>
        <w:t>(A2) INDEPENDÊNCIA CONDICIONAL (CI): p(x',ε'|x,a,ε) = g(ε'|x') f(x'|x,a) — os ε's futuros não dependem do ε corrente dado x. Esse pressuposto (de Rust 1987) é essencial para que a integração sobre inobserváveis seja separável da transição de estados observáveis.</w:t>
        <w:br/>
        <w:t>(A3) DOMÍNIO FINITO: x ∈ X = {x₁,...,xₘ}.</w:t>
        <w:br/>
        <w:br/>
        <w:t>EQUAÇÃO DE BELLMAN SUAVIZADA:</w:t>
        <w:br/>
        <w:t xml:space="preserve">   Vσ(x) = ∫ max_a [u(x,a) + ε(a) + β Σ_{x'} Vσ(x') f(x'|x,a)] g(dε|x)</w:t>
        <w:br/>
        <w:br/>
        <w:t>Sob A1-A2, Vσ é o ponto fixo único do operador de Bellman suavizado Fσ(·), que é uma contração. A CI é essencial para que os ε's futuros não apareçam como variáveis de estado adicionais na equação de Bellman.</w:t>
        <w:br/>
        <w:br/>
        <w:t>PROBABILIDADES DE ESCOLHA CONDICIONAIS:</w:t>
        <w:br/>
        <w:t xml:space="preserve">   P(a|x) = ∫ 1{a = argmax_j [v(x,j) + ε(j)]} g(dε|x)</w:t>
        <w:br/>
        <w:br/>
        <w:t>onde v(x,a) = u(x,a) + β Σ_{x'} Vσ(x') f(x'|x,a) é a função valor específica da escolha.</w:t>
        <w:br/>
        <w:br/>
        <w:t>RESULTADO DE HOTZ-MILLER (INVERTIBILIDADE):</w:t>
        <w:br/>
        <w:t>O mapeamento Qx(·) de diferenças de utilidade em CCPs é invertível. Isso permite expressar as funções valor como funções das CCPs:</w:t>
        <w:br/>
        <w:t xml:space="preserve">   Vσ = φ(P) = (Iₘ - β F^u(P))⁻¹ Σ_a P(a) ⊙ [u(a) + e(a,P)]</w:t>
        <w:br/>
        <w:br/>
        <w:t>onde F^u(P) = Σ_a P(a) ⊙ F(a) é a matriz de transição incondicional e e(a,P) são as esperanças condicionais dos inobserváveis (para extreme value: e(a,P) = γ - ln P(a), onde γ é a constante de Euler). Esse resultado é o fundamento do operador de iteração de política no espaço de probabilidades.</w:t>
      </w:r>
    </w:p>
    <w:p>
      <w:pPr>
        <w:pStyle w:val="Heading1"/>
      </w:pPr>
      <w:r>
        <w:t>3. Operador de Iteração de Política e Propriedade Zero-Jacobiana</w:t>
      </w:r>
    </w:p>
    <w:p>
      <w:r>
        <w:t>OPERADOR DE ITERAÇÃO DE POLÍTICA Ψ:</w:t>
        <w:br/>
        <w:t>Combinando a representação das funções valor em termos de CCPs (Hotz-Miller) com a definição das CCPs em termos das funções valor:</w:t>
        <w:br/>
        <w:t xml:space="preserve">   P = Ψ(P) ≡ Λ(φ(P))</w:t>
        <w:br/>
        <w:br/>
        <w:t>onde φ(P) é o operador de avaliação de política (mapeia CCPs → funções valor) e Λ(V) é o operador de melhoria de política (mapeia funções valor → CCPs). O ponto fixo desse operador coincide com o ponto fixo da equação de Bellman.</w:t>
        <w:br/>
        <w:br/>
        <w:t>PROPOSIÇÃO 1 (Propriedades do Operador):</w:t>
        <w:br/>
        <w:t>(a) Ψ possui único ponto fixo P̄;</w:t>
        <w:br/>
        <w:t>(b) A sequência P^K = Ψ(P^{K-1}) converge para P̄ para qualquer P⁰;</w:t>
        <w:br/>
        <w:t>(c) As iterações de Ψ correspondem a iterações de Newton na equação de Bellman.</w:t>
        <w:br/>
        <w:br/>
        <w:t>PROPOSIÇÃO 2 (PROPRIEDADE ZERO-JACOBIANA — CHAVE DO PAPER):</w:t>
        <w:br/>
        <w:t>A matriz Jacobiana de φ(·) e de Ψ(·) é zero no ponto fixo P̄:</w:t>
        <w:br/>
        <w:t xml:space="preserve">   ∂Ψ(P̄)/∂P = 0</w:t>
        <w:br/>
        <w:br/>
        <w:t>Intuição: no ponto fixo, o agente não consegue aumentar utilidade esperada alterando marginalmente as probabilidades de escolha — as probabilidades ótimas maximizam localmente o operador de avaliação.</w:t>
        <w:br/>
        <w:br/>
        <w:t>IMPLICAÇÕES DA PROPRIEDADE ZERO-JACOBIANA:</w:t>
        <w:br/>
        <w:t>(i) A matriz de pseudo-informação é bloco-diagonal nos parâmetros de interesse θ e nos parâmetros de perturbação (P*) — logo a distribuição assintótica do estimador PI não depende da distribuição assintótica do estimador não-paramétrico de P*.</w:t>
        <w:br/>
        <w:t>(ii) O score e o pseudo-score são idênticos nos verdadeiros valores dos parâmetros — logo a distribuição assintótica de todo K-PI é igual à do MLE.</w:t>
      </w:r>
    </w:p>
    <w:p>
      <w:pPr>
        <w:pStyle w:val="Heading1"/>
      </w:pPr>
      <w:r>
        <w:t>4. Algoritmo NPL e Equivalência com NFXP</w:t>
      </w:r>
    </w:p>
    <w:p>
      <w:r>
        <w:t>NFXP (Rust 1987) — ALGORITMO DE REFERÊNCIA:</w:t>
        <w:br/>
        <w:t>Algoritmo aninhado com duas camadas:</w:t>
        <w:br/>
        <w:t xml:space="preserve">  - Inner loop: resolve o ponto fixo V = F(V) na equação de Bellman para dado θ;</w:t>
        <w:br/>
        <w:t xml:space="preserve">  - Outer loop: maximiza a verossimilhança em θ (método BHHH).</w:t>
        <w:br/>
        <w:t>Custo: a cada passo do outer loop, o inner loop resolve o PD completo.</w:t>
        <w:br/>
        <w:br/>
        <w:t>NPL (Nested Pseudo-Likelihood) — INVERSÃO DO ANINHAMENTO:</w:t>
        <w:br/>
        <w:t>Algoritmo NPL para estimação por (pseudo-)MLE:</w:t>
        <w:br/>
        <w:t xml:space="preserve">  Inicializar com P⁰ ∈ [0,1]^{MJ}</w:t>
        <w:br/>
        <w:t xml:space="preserve">  Para K = 1, 2, ..., até convergência:</w:t>
        <w:br/>
        <w:t xml:space="preserve">    Passo 1 (inner): maximizar pseudo-verossimilhança em θ com P^{K-1} fixo:</w:t>
        <w:br/>
        <w:t xml:space="preserve">       θ^K = argmax Σᵢ ln Ψ_{(θ,ô_f)}(P^{K-1})(aᵢ|xᵢ)</w:t>
        <w:br/>
        <w:t xml:space="preserve">    Passo 2 (outer): atualizar CCPs usando novos parâmetros:</w:t>
        <w:br/>
        <w:t xml:space="preserve">       P^K = Ψ_{(θ^K,ô_f)}(P^{K-1})</w:t>
        <w:br/>
        <w:br/>
        <w:t>DIFERENÇA FUNDAMENTAL NFXP vs. NPL:</w:t>
        <w:br/>
        <w:t xml:space="preserve">  NFXP: inner = resolução completa da DP; outer = maximização da verossimilhança.</w:t>
        <w:br/>
        <w:t xml:space="preserve">  NPL:  inner = maximização pseudo-verossimilhança (concava, rápida); outer = iteração de política.</w:t>
        <w:br/>
        <w:t>Resultado: NPL evita resolver o PD repetidamente ao custo de mais iterações de pseudo-verossimilhança.</w:t>
        <w:br/>
        <w:br/>
        <w:t>PROPOSIÇÃO 3 (EQUIVALÊNCIA NFXP e NPL):</w:t>
        <w:br/>
        <w:t>Se o NPL converge, ele o faz para uma raiz das equações de verossimilhança — o mesmo resultado do NFXP. Isso é consequência direta da Proposição 2: no ponto fixo de P, o pseudo-score é exatamente igual ao score verdadeiro.</w:t>
        <w:br/>
        <w:br/>
        <w:t>VANTAGEM COMPUTACIONAL:</w:t>
        <w:br/>
        <w:t>NPL é mais rápido quando iterações de política (resolver DP) são mais custosas que iterações de pseudo-verossimilhança. No modelo de ônibus de Rust: NPL é 5-15x mais rápido que NFXP, pois cada iteração de política representa ~100% do tempo de estimação quando o espaço de estados é grande (&gt;200 células).</w:t>
      </w:r>
    </w:p>
    <w:p>
      <w:pPr>
        <w:pStyle w:val="Heading1"/>
      </w:pPr>
      <w:r>
        <w:t>5. Estimadores K-Estágio de Iteração de Política</w:t>
      </w:r>
    </w:p>
    <w:p>
      <w:r>
        <w:t>DEFINIÇÃO (K-PI ESTIMATOR):</w:t>
        <w:br/>
        <w:t>Quando o NPL é inicializado com estimativas não-paramétricas consistentes P⁰ das CCPs verdadeiras P*, cada iteração K gera um estimador θ^K chamado K-stage Policy Iteration (PI):</w:t>
        <w:br/>
        <w:t xml:space="preserve">   θ^K = argmax Σᵢ ln Ψ_{(θ,ô_f)}(P^{K-1})(aᵢ|xᵢ)     com P^K = Ψ_{(θ^K,ô_f)}(P^{K-1})</w:t>
        <w:br/>
        <w:br/>
        <w:t>CASOS EXTREMOS NA FAMÍLIA:</w:t>
        <w:br/>
        <w:t xml:space="preserve">  K = 1: estimador CCP de Hotz-Miller (1993) — usa apenas estimativas não-paramétricas;</w:t>
        <w:br/>
        <w:t xml:space="preserve">  K → ∞: estimador de Rust NFXP — máxima verossimilhança completa;</w:t>
        <w:br/>
        <w:t xml:space="preserve">  2 ≤ K &lt; ∞: estimadores intermediários que já incorporam estrutura do modelo.</w:t>
        <w:br/>
        <w:br/>
        <w:t>PROPOSIÇÃO 4 (RESULTADO PRINCIPAL — PROPRIEDADES ASSINTÓTICAS):</w:t>
        <w:br/>
        <w:t>Sob condições de regularidade (compacidade, suavidade, identificação), para todo K ≥ 1:</w:t>
        <w:br/>
        <w:t xml:space="preserve">   √n (θ^K − θ*) →_d N(0, V*)</w:t>
        <w:br/>
        <w:br/>
        <w:t>onde V* é a variância assintótica do estimador de máxima verossimilhança parcial. Portanto, todos os K-PI são:</w:t>
        <w:br/>
        <w:t xml:space="preserve">  (i)  Consistentes;</w:t>
        <w:br/>
        <w:t xml:space="preserve">  (ii) Assintoticamente normais;</w:t>
        <w:br/>
        <w:t xml:space="preserve">  (iii) Assintoticamente equivalentes ao MLE — INDEPENDENTEMENTE de K.</w:t>
        <w:br/>
        <w:br/>
        <w:t>INTUIÇÃO DO RESULTADO:</w:t>
        <w:br/>
        <w:t>A propriedade zero-Jacobiana (Proposição 2) implica que:</w:t>
        <w:br/>
        <w:t xml:space="preserve">  (i) A distribuição assintótica do K-PI não depende da precisão da estimativa não-paramétrica P⁰;</w:t>
        <w:br/>
        <w:t xml:space="preserve">  (ii) O pseudo-score e o score verdadeiro são idênticos nos valores verdadeiros — logo a distribuição assintótica é a mesma do MLE.</w:t>
        <w:br/>
        <w:br/>
        <w:t>TRADE-OFF EM AMOSTRAS FINITAS:</w:t>
        <w:br/>
        <w:t>Embora todos os K-PI sejam assintoticamente equivalentes, há um trade-off entre custo computacional e precisão em amostras finitas. O 1-PI (CCP) pode ser muito impreciso quando as estimativas iniciais P⁰ são ruidosas. Os K-PI com K ≥ 2 suavizam esse problema iterando o operador de política, que incorpora restrições estruturais do modelo.</w:t>
      </w:r>
    </w:p>
    <w:p>
      <w:pPr>
        <w:pStyle w:val="Heading1"/>
      </w:pPr>
      <w:r>
        <w:t>6. Resultados: Aplicação ao Modelo de Rust e Monte Carlo</w:t>
      </w:r>
    </w:p>
    <w:p>
      <w:r>
        <w:t>APLICAÇÃO: MODELO DE SUBSTITUIÇÃO DE MOTOR DE ÔNIBUS (Rust 1987):</w:t>
        <w:br/>
        <w:t>Modelo binário de decisão ótima de manutenção/substituição de motor. Estado: milometragem acumulada. Parâmetros estruturais: θ₀ (custo de manutenção por milha), θ₁ (custo de substituição). Fator de desconto β = 0,9999.</w:t>
        <w:br/>
        <w:br/>
        <w:t>EXPERIMENTO 1 — VELOCIDADE (NPL vs. NFXP):</w:t>
        <w:br/>
        <w:t>Estimação com espaço de estados variando de 100 a 1.100 células:</w:t>
        <w:br/>
        <w:t xml:space="preserve">  - Para estado com 200+ células: iterações de política representam ~100% do tempo</w:t>
        <w:br/>
        <w:t xml:space="preserve">  - Razão de iterações de política NFXP/NPL: 5,5× (modelo com 2 parâmetros)</w:t>
        <w:br/>
        <w:t xml:space="preserve">  - Razão de iterações de política NFXP/NPL: 9× (modelo com 4 parâmetros)</w:t>
        <w:br/>
        <w:t xml:space="preserve">  - Com valores iniciais ruins (zeros/uniforme): razão chega a 10-15×</w:t>
        <w:br/>
        <w:t xml:space="preserve">  Conclusão: NPL produz estimativas de ML 5 a 15 vezes mais rápido que NFXP.</w:t>
        <w:br/>
        <w:br/>
        <w:t>EXPERIMENTO 2 — PRECISÃO EM AMOSTRAS FINITAS (Monte Carlo, Tabela I):</w:t>
        <w:br/>
        <w:t>DGP: modelo de Rust com θ₀ = 10,47; θ₁ = 0,58. n=1.000 observações, 1.000 réplicas.</w:t>
        <w:br/>
        <w:t>Resultados (estatísticas relativas ao MLE):</w:t>
        <w:br/>
        <w:br/>
        <w:t xml:space="preserve">  Parâmetro | Estatística | 1-PI      | 2-PI  | 3-PI  | MLE</w:t>
        <w:br/>
        <w:t xml:space="preserve">  θ₀        | Erro abs. médio  | +4,7% | +1,6% | +0,3% | base</w:t>
        <w:br/>
        <w:t xml:space="preserve">  θ₀        | Desvio-padrão    | +6,8% | +1,2% | +0,3% | base</w:t>
        <w:br/>
        <w:t xml:space="preserve">  θ₁        | Erro abs. médio  | +18,7%| +1,5% | +0,2% | base</w:t>
        <w:br/>
        <w:t xml:space="preserve">  θ₁        | Desvio-padrão    | +11,0%| +1,3% | +0,2% | base</w:t>
        <w:br/>
        <w:br/>
        <w:t>Conclusões:</w:t>
        <w:br/>
        <w:t xml:space="preserve">  1. Propriedades em amostras finitas melhoram monotonicamente com K;</w:t>
        <w:br/>
        <w:t xml:space="preserve">  2. O 1-PI tem desempenho muito pior que o MLE em amostras pequenas;</w:t>
        <w:br/>
        <w:t xml:space="preserve">  3. O 2-PI já captura quase todos os ganhos do MLE com custo muito menor;</w:t>
        <w:br/>
        <w:t xml:space="preserve">  4. O erro-padrão assintótico do 1-PI é viesado para baixo (Tabela II),      enquanto 2-PI e 3-PI têm erros-padrão bem calibrados.</w:t>
        <w:br/>
        <w:br/>
        <w:t>INTERPRETAÇÃO DO GANHO DO 2-PI SOBRE O 1-PI:</w:t>
        <w:br/>
        <w:t>A segunda iteração é a primeira em que as probabilidades de escolha usadas para calcular o pseudo-excedente social incorporam restrições paramétricas do modelo (preferências e distribuição dos inobserváveis). O 1-PI usa apenas estimativas não-paramétricas, que podem ser muito imprecisas em amostras finitas.</w:t>
      </w:r>
    </w:p>
    <w:p>
      <w:pPr>
        <w:pStyle w:val="Heading1"/>
      </w:pPr>
      <w:r>
        <w:t>7. Conclusão e Legado</w:t>
      </w:r>
    </w:p>
    <w:p>
      <w:r>
        <w:t>SÍNTESE DO PAPER:</w:t>
        <w:br/>
        <w:t>(1) O NPL é um novo algoritmo aninhado que inverte o aninhamento do NFXP: pseudo-verossimilhança no inner loop, iteração de política no outer loop.</w:t>
        <w:br/>
        <w:t>(2) Quando inicializado com estimativas consistentes de CCPs, o NPL gera a família de K-stage PI estimators — todos assintoticamente equivalentes ao MLE.</w:t>
        <w:br/>
        <w:t>(3) A propriedade zero-Jacobiana do operador de iteração de política é a chave técnica que garante essa equivalência assintótica.</w:t>
        <w:br/>
        <w:t>(4) O 2-PI já oferece excelente precisão em amostras finitas com custo computacional muito inferior ao MLE.</w:t>
        <w:br/>
        <w:br/>
        <w:t>LIMITAÇÕES E EXTENSÕES:</w:t>
        <w:br/>
        <w:t>- Os resultados dependem da disponibilidade de estimativas não-paramétricas consistentes   de P* — difícil quando há heterogeneidade não-observada time-invariant (efeitos fixos não-  observados) ou choques agregados não-observáveis.</w:t>
        <w:br/>
        <w:t>- A equivalência assintótica é provada para o estimador CCP baseado no operador φ(P)   (representação de Hotz-Miller-Aguirregabiria), NÃO para a representação alternativa φ₂(P)   de Hotz-Miller (usada para modelos com ação terminante) — esta não satisfaz Proposição 2.</w:t>
        <w:br/>
        <w:t>- Os resultados generalizam para horizonte finito (incluindo t entre os estados observáveis).</w:t>
        <w:br/>
        <w:br/>
        <w:t>LEGADO METODOLÓGICO:</w:t>
        <w:br/>
        <w:t>(a) Resolve o trade-off eficiência vs. velocidade da literatura de DDC — CCP bem     construído é assintoticamente eficiente;</w:t>
        <w:br/>
        <w:t>(b) Base metodológica para Aguirregabiria e Mira (2007): extensão para jogos dinâmicos     com múltiplos agentes;</w:t>
        <w:br/>
        <w:t>(c) O NPL é amplamente adotado na estimação de modelos industriais dinâmicos     (entrada/saída, investimento, pricing dinâmico);</w:t>
        <w:br/>
        <w:t>(d) A "two-step" approach generalizada: iniciar com CCPs não-paramétricas e iterar     até convergência torna-se o paradigma padrão para estimar DDC games.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